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A9FD4" w14:textId="416F9B8E" w:rsidR="00EE28FC" w:rsidRDefault="00EE28FC" w:rsidP="00EE28FC">
      <w:pPr>
        <w:widowControl w:val="0"/>
        <w:suppressAutoHyphens/>
        <w:spacing w:after="0" w:line="360" w:lineRule="auto"/>
        <w:jc w:val="center"/>
        <w:rPr>
          <w:rFonts w:ascii="Palatino Linotype" w:eastAsia="Times New Roman" w:hAnsi="Palatino Linotype" w:cs="Comic Sans MS"/>
          <w:b/>
          <w:bCs/>
          <w:lang w:eastAsia="it-IT"/>
        </w:rPr>
      </w:pPr>
    </w:p>
    <w:p w14:paraId="71AF63D6" w14:textId="7095ECFE" w:rsidR="00EA466A"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42B1CDF9" w14:textId="77777777" w:rsidR="00EA466A" w:rsidRPr="00FC250F"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210716F8" w14:textId="77777777" w:rsidR="0076699C" w:rsidRPr="0076699C" w:rsidRDefault="0076699C" w:rsidP="0076699C">
      <w:pPr>
        <w:autoSpaceDE w:val="0"/>
        <w:autoSpaceDN w:val="0"/>
        <w:adjustRightInd w:val="0"/>
        <w:spacing w:after="0" w:line="240" w:lineRule="auto"/>
        <w:rPr>
          <w:rFonts w:ascii="Palatino Linotype" w:hAnsi="Palatino Linotype" w:cs="Palatino Linotype"/>
          <w:color w:val="000000"/>
          <w:sz w:val="24"/>
          <w:szCs w:val="24"/>
          <w:lang w:eastAsia="it-IT"/>
        </w:rPr>
      </w:pPr>
      <w:bookmarkStart w:id="0" w:name="_Hlk77837466"/>
      <w:bookmarkStart w:id="1" w:name="_Hlk77839356"/>
      <w:bookmarkStart w:id="2" w:name="_Hlk77840831"/>
    </w:p>
    <w:p w14:paraId="46D27CE4" w14:textId="1189C51E" w:rsidR="00CC29A4" w:rsidRDefault="00CC29A4" w:rsidP="0076699C">
      <w:pPr>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Palatino Linotype" w:hAnsi="Palatino Linotype"/>
          <w:b/>
          <w:szCs w:val="24"/>
          <w:lang w:eastAsia="ar-SA"/>
        </w:rPr>
      </w:pPr>
      <w:r w:rsidRPr="00CC29A4">
        <w:rPr>
          <w:rFonts w:ascii="Palatino Linotype" w:hAnsi="Palatino Linotype"/>
          <w:b/>
          <w:szCs w:val="24"/>
          <w:lang w:eastAsia="ar-SA"/>
        </w:rPr>
        <w:t xml:space="preserve">Richiesta di Offerta (RDO) sul MEPA per l’affidamento della fornitura di vari farmaci </w:t>
      </w:r>
      <w:r w:rsidR="004C57DE">
        <w:rPr>
          <w:rFonts w:ascii="Palatino Linotype" w:hAnsi="Palatino Linotype"/>
          <w:b/>
          <w:szCs w:val="24"/>
          <w:lang w:eastAsia="ar-SA"/>
        </w:rPr>
        <w:t xml:space="preserve">esteri </w:t>
      </w:r>
      <w:r w:rsidRPr="00CC29A4">
        <w:rPr>
          <w:rFonts w:ascii="Palatino Linotype" w:hAnsi="Palatino Linotype"/>
          <w:b/>
          <w:szCs w:val="24"/>
          <w:lang w:eastAsia="ar-SA"/>
        </w:rPr>
        <w:t xml:space="preserve">in fabbisogno all’Azienda Sanitaria Locale di Matera, ai sensi dell’art. 50, comma 1 del </w:t>
      </w:r>
      <w:proofErr w:type="spellStart"/>
      <w:proofErr w:type="gramStart"/>
      <w:r w:rsidRPr="00CC29A4">
        <w:rPr>
          <w:rFonts w:ascii="Palatino Linotype" w:hAnsi="Palatino Linotype"/>
          <w:b/>
          <w:szCs w:val="24"/>
          <w:lang w:eastAsia="ar-SA"/>
        </w:rPr>
        <w:t>D.Lgs</w:t>
      </w:r>
      <w:proofErr w:type="gramEnd"/>
      <w:r w:rsidRPr="00CC29A4">
        <w:rPr>
          <w:rFonts w:ascii="Palatino Linotype" w:hAnsi="Palatino Linotype"/>
          <w:b/>
          <w:szCs w:val="24"/>
          <w:lang w:eastAsia="ar-SA"/>
        </w:rPr>
        <w:t>.</w:t>
      </w:r>
      <w:proofErr w:type="spellEnd"/>
      <w:r w:rsidRPr="00CC29A4">
        <w:rPr>
          <w:rFonts w:ascii="Palatino Linotype" w:hAnsi="Palatino Linotype"/>
          <w:b/>
          <w:szCs w:val="24"/>
          <w:lang w:eastAsia="ar-SA"/>
        </w:rPr>
        <w:t xml:space="preserve"> n. 36/2023.</w:t>
      </w:r>
    </w:p>
    <w:bookmarkEnd w:id="0"/>
    <w:bookmarkEnd w:id="1"/>
    <w:bookmarkEnd w:id="2"/>
    <w:p w14:paraId="2FB69BA5" w14:textId="77777777" w:rsidR="003119FC" w:rsidRPr="00A965E5" w:rsidRDefault="003119FC" w:rsidP="00605723">
      <w:pPr>
        <w:autoSpaceDE w:val="0"/>
        <w:autoSpaceDN w:val="0"/>
        <w:adjustRightInd w:val="0"/>
        <w:spacing w:after="0" w:line="360" w:lineRule="auto"/>
        <w:rPr>
          <w:rFonts w:ascii="Palatino Linotype" w:hAnsi="Palatino Linotype" w:cs="Arial"/>
          <w:b/>
          <w:bCs/>
          <w:color w:val="000000"/>
          <w:sz w:val="24"/>
          <w:szCs w:val="24"/>
          <w:lang w:eastAsia="it-IT"/>
        </w:rPr>
      </w:pPr>
    </w:p>
    <w:p w14:paraId="0A3EEAF5" w14:textId="77777777" w:rsidR="00A965E5" w:rsidRDefault="00A965E5" w:rsidP="002A144B">
      <w:pPr>
        <w:widowControl w:val="0"/>
        <w:suppressAutoHyphens/>
        <w:spacing w:before="184" w:after="0" w:line="240" w:lineRule="auto"/>
        <w:jc w:val="center"/>
        <w:rPr>
          <w:rFonts w:ascii="Palatino Linotype" w:eastAsia="Times New Roman" w:hAnsi="Palatino Linotype"/>
          <w:b/>
          <w:w w:val="95"/>
          <w:sz w:val="32"/>
          <w:szCs w:val="32"/>
          <w:lang w:eastAsia="zh-CN"/>
        </w:rPr>
      </w:pPr>
    </w:p>
    <w:p w14:paraId="0F457777" w14:textId="6FD05440" w:rsidR="002A144B" w:rsidRPr="002A144B" w:rsidRDefault="002A144B" w:rsidP="002A144B">
      <w:pPr>
        <w:widowControl w:val="0"/>
        <w:suppressAutoHyphens/>
        <w:spacing w:before="184" w:after="0" w:line="240" w:lineRule="auto"/>
        <w:jc w:val="center"/>
        <w:rPr>
          <w:rFonts w:ascii="Palatino Linotype" w:eastAsia="Times New Roman" w:hAnsi="Palatino Linotype"/>
          <w:b/>
          <w:w w:val="95"/>
          <w:sz w:val="32"/>
          <w:szCs w:val="32"/>
          <w:lang w:eastAsia="zh-CN"/>
        </w:rPr>
      </w:pPr>
      <w:r w:rsidRPr="002A144B">
        <w:rPr>
          <w:rFonts w:ascii="Palatino Linotype" w:eastAsia="Times New Roman" w:hAnsi="Palatino Linotype"/>
          <w:b/>
          <w:w w:val="95"/>
          <w:sz w:val="32"/>
          <w:szCs w:val="32"/>
          <w:lang w:eastAsia="zh-CN"/>
        </w:rPr>
        <w:t xml:space="preserve">RdO n.  </w:t>
      </w:r>
      <w:r w:rsidR="00DB2353" w:rsidRPr="00DB2353">
        <w:rPr>
          <w:rFonts w:ascii="Palatino Linotype" w:eastAsia="Times New Roman" w:hAnsi="Palatino Linotype"/>
          <w:b/>
          <w:w w:val="95"/>
          <w:sz w:val="32"/>
          <w:szCs w:val="32"/>
          <w:lang w:eastAsia="zh-CN"/>
        </w:rPr>
        <w:t>5557463</w:t>
      </w:r>
    </w:p>
    <w:p w14:paraId="1F504921" w14:textId="55B15638" w:rsidR="00E237D2" w:rsidRPr="00E237D2" w:rsidRDefault="002A144B" w:rsidP="002A144B">
      <w:pPr>
        <w:tabs>
          <w:tab w:val="center" w:pos="4819"/>
          <w:tab w:val="left" w:pos="6620"/>
        </w:tabs>
        <w:spacing w:before="184"/>
        <w:rPr>
          <w:rFonts w:ascii="Palatino Linotype" w:hAnsi="Palatino Linotype"/>
          <w:b/>
          <w:w w:val="95"/>
          <w:sz w:val="32"/>
          <w:szCs w:val="32"/>
        </w:rPr>
      </w:pPr>
      <w:r>
        <w:rPr>
          <w:rFonts w:ascii="Palatino Linotype" w:hAnsi="Palatino Linotype"/>
          <w:b/>
          <w:w w:val="95"/>
          <w:sz w:val="32"/>
          <w:szCs w:val="32"/>
        </w:rPr>
        <w:tab/>
      </w:r>
    </w:p>
    <w:p w14:paraId="4B58D801" w14:textId="0EB70BE7" w:rsidR="00875D6F" w:rsidRPr="00875D6F" w:rsidRDefault="00875D6F" w:rsidP="00875D6F">
      <w:pPr>
        <w:spacing w:before="184"/>
        <w:jc w:val="center"/>
        <w:rPr>
          <w:rFonts w:ascii="Palatino Linotype" w:hAnsi="Palatino Linotype"/>
          <w:b/>
          <w:sz w:val="32"/>
          <w:szCs w:val="32"/>
        </w:rPr>
      </w:pPr>
    </w:p>
    <w:p w14:paraId="29C5CA57" w14:textId="77777777" w:rsidR="0080713F" w:rsidRDefault="0080713F"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p>
    <w:p w14:paraId="582EFBD2" w14:textId="4E4CE97A" w:rsidR="00B621CB" w:rsidRDefault="00B621CB"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Pr>
          <w:rFonts w:ascii="Palatino Linotype" w:hAnsi="Palatino Linotype" w:cs="Arial"/>
          <w:b/>
          <w:bCs/>
          <w:caps/>
          <w:color w:val="000000"/>
          <w:sz w:val="32"/>
          <w:szCs w:val="32"/>
          <w:lang w:eastAsia="it-IT"/>
        </w:rPr>
        <w:t>A</w:t>
      </w:r>
      <w:r w:rsidR="00965A96">
        <w:rPr>
          <w:rFonts w:ascii="Palatino Linotype" w:hAnsi="Palatino Linotype" w:cs="Arial"/>
          <w:b/>
          <w:bCs/>
          <w:caps/>
          <w:color w:val="000000"/>
          <w:sz w:val="32"/>
          <w:szCs w:val="32"/>
          <w:lang w:eastAsia="it-IT"/>
        </w:rPr>
        <w:t>LLEGATO</w:t>
      </w:r>
      <w:r>
        <w:rPr>
          <w:rFonts w:ascii="Palatino Linotype" w:hAnsi="Palatino Linotype" w:cs="Arial"/>
          <w:b/>
          <w:bCs/>
          <w:caps/>
          <w:color w:val="000000"/>
          <w:sz w:val="32"/>
          <w:szCs w:val="32"/>
          <w:lang w:eastAsia="it-IT"/>
        </w:rPr>
        <w:t xml:space="preserve"> 1</w:t>
      </w:r>
    </w:p>
    <w:p w14:paraId="23F0405A" w14:textId="0389CAA0" w:rsidR="00A97E8C" w:rsidRPr="0080713F" w:rsidRDefault="004922C4"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sidRPr="0080713F">
        <w:rPr>
          <w:rFonts w:ascii="Palatino Linotype" w:hAnsi="Palatino Linotype" w:cs="Arial"/>
          <w:b/>
          <w:bCs/>
          <w:caps/>
          <w:color w:val="000000"/>
          <w:sz w:val="32"/>
          <w:szCs w:val="32"/>
          <w:lang w:eastAsia="it-IT"/>
        </w:rPr>
        <w:t xml:space="preserve">CAPITOLATO </w:t>
      </w:r>
      <w:r w:rsidR="00EA466A">
        <w:rPr>
          <w:rFonts w:ascii="Palatino Linotype" w:hAnsi="Palatino Linotype" w:cs="Arial"/>
          <w:b/>
          <w:bCs/>
          <w:caps/>
          <w:color w:val="000000"/>
          <w:sz w:val="32"/>
          <w:szCs w:val="32"/>
          <w:lang w:eastAsia="it-IT"/>
        </w:rPr>
        <w:t>TECNICO PRESTAZIONALE</w:t>
      </w:r>
    </w:p>
    <w:p w14:paraId="52E180E1" w14:textId="77777777" w:rsidR="00A61670" w:rsidRPr="00FC250F" w:rsidRDefault="00150A6E" w:rsidP="00FC250F">
      <w:pPr>
        <w:pStyle w:val="Titolosommario"/>
        <w:rPr>
          <w:rFonts w:ascii="Palatino Linotype" w:hAnsi="Palatino Linotype"/>
          <w:sz w:val="22"/>
          <w:szCs w:val="22"/>
        </w:rPr>
      </w:pPr>
      <w:bookmarkStart w:id="3" w:name="_Toc446076591"/>
      <w:bookmarkStart w:id="4" w:name="_Toc428884258"/>
      <w:bookmarkStart w:id="5" w:name="_Toc392611457"/>
      <w:bookmarkStart w:id="6" w:name="_Toc94337584"/>
      <w:bookmarkStart w:id="7" w:name="_Toc93837363"/>
      <w:bookmarkStart w:id="8" w:name="_Toc78683463"/>
      <w:bookmarkStart w:id="9" w:name="_Toc78451308"/>
      <w:bookmarkStart w:id="10" w:name="_Toc78451169"/>
      <w:bookmarkStart w:id="11" w:name="_Toc78450943"/>
      <w:bookmarkStart w:id="12" w:name="_Toc78373596"/>
      <w:bookmarkStart w:id="13" w:name="_Toc44133105"/>
      <w:bookmarkStart w:id="14" w:name="_Toc44132125"/>
      <w:bookmarkStart w:id="15" w:name="_Toc42496305"/>
      <w:bookmarkStart w:id="16" w:name="_Toc42496172"/>
      <w:bookmarkStart w:id="17" w:name="_Toc42495931"/>
      <w:r w:rsidRPr="00FC250F">
        <w:rPr>
          <w:rFonts w:ascii="Palatino Linotype" w:hAnsi="Palatino Linotype"/>
          <w:sz w:val="22"/>
          <w:szCs w:val="22"/>
        </w:rPr>
        <w:br w:type="page"/>
      </w:r>
      <w:r w:rsidR="00A61670" w:rsidRPr="00FC250F">
        <w:rPr>
          <w:rFonts w:ascii="Palatino Linotype" w:hAnsi="Palatino Linotype"/>
          <w:sz w:val="22"/>
          <w:szCs w:val="22"/>
        </w:rPr>
        <w:lastRenderedPageBreak/>
        <w:t>Sommario</w:t>
      </w:r>
    </w:p>
    <w:p w14:paraId="301A1CD1" w14:textId="77777777" w:rsidR="00F50E77" w:rsidRPr="00FC250F" w:rsidRDefault="00F50E77" w:rsidP="00F50E77">
      <w:pPr>
        <w:rPr>
          <w:rFonts w:ascii="Palatino Linotype" w:hAnsi="Palatino Linotype"/>
          <w:lang w:eastAsia="it-IT"/>
        </w:rPr>
      </w:pPr>
    </w:p>
    <w:p w14:paraId="0AC1FEE5" w14:textId="58BA5483" w:rsidR="003262F2" w:rsidRDefault="00943962">
      <w:pPr>
        <w:pStyle w:val="Sommario2"/>
        <w:rPr>
          <w:rFonts w:asciiTheme="minorHAnsi" w:eastAsiaTheme="minorEastAsia" w:hAnsiTheme="minorHAnsi" w:cstheme="minorBidi"/>
          <w:noProof/>
          <w:sz w:val="22"/>
          <w:szCs w:val="22"/>
        </w:rPr>
      </w:pPr>
      <w:r w:rsidRPr="0080713F">
        <w:rPr>
          <w:rStyle w:val="Collegamentoipertestuale"/>
          <w:rFonts w:eastAsia="Calibri" w:cs="Arial"/>
          <w:b/>
          <w:noProof/>
        </w:rPr>
        <w:fldChar w:fldCharType="begin"/>
      </w:r>
      <w:r w:rsidR="00A61670" w:rsidRPr="0080713F">
        <w:rPr>
          <w:rStyle w:val="Collegamentoipertestuale"/>
          <w:rFonts w:cs="Arial"/>
          <w:b/>
          <w:noProof/>
        </w:rPr>
        <w:instrText xml:space="preserve"> TOC \o "1-3" \h \z \u </w:instrText>
      </w:r>
      <w:r w:rsidRPr="0080713F">
        <w:rPr>
          <w:rStyle w:val="Collegamentoipertestuale"/>
          <w:rFonts w:eastAsia="Calibri" w:cs="Arial"/>
          <w:b/>
          <w:noProof/>
        </w:rPr>
        <w:fldChar w:fldCharType="separate"/>
      </w:r>
      <w:hyperlink w:anchor="_Toc201663254" w:history="1">
        <w:r w:rsidR="003262F2" w:rsidRPr="000D1686">
          <w:rPr>
            <w:rStyle w:val="Collegamentoipertestuale"/>
            <w:rFonts w:ascii="Palatino Linotype" w:hAnsi="Palatino Linotype" w:cs="Arial"/>
            <w:b/>
            <w:noProof/>
          </w:rPr>
          <w:t xml:space="preserve">Art. </w:t>
        </w:r>
        <w:r w:rsidR="003262F2" w:rsidRPr="000D1686">
          <w:rPr>
            <w:rStyle w:val="Collegamentoipertestuale"/>
            <w:noProof/>
          </w:rPr>
          <w:t>1.</w:t>
        </w:r>
        <w:r w:rsidR="003262F2" w:rsidRPr="000D1686">
          <w:rPr>
            <w:rStyle w:val="Collegamentoipertestuale"/>
            <w:rFonts w:ascii="Palatino Linotype" w:hAnsi="Palatino Linotype" w:cs="Arial"/>
            <w:b/>
            <w:noProof/>
          </w:rPr>
          <w:t xml:space="preserve"> - Oggetto dell’appalto</w:t>
        </w:r>
        <w:r w:rsidR="003262F2">
          <w:rPr>
            <w:noProof/>
            <w:webHidden/>
          </w:rPr>
          <w:tab/>
        </w:r>
        <w:r w:rsidR="003262F2">
          <w:rPr>
            <w:noProof/>
            <w:webHidden/>
          </w:rPr>
          <w:fldChar w:fldCharType="begin"/>
        </w:r>
        <w:r w:rsidR="003262F2">
          <w:rPr>
            <w:noProof/>
            <w:webHidden/>
          </w:rPr>
          <w:instrText xml:space="preserve"> PAGEREF _Toc201663254 \h </w:instrText>
        </w:r>
        <w:r w:rsidR="003262F2">
          <w:rPr>
            <w:noProof/>
            <w:webHidden/>
          </w:rPr>
        </w:r>
        <w:r w:rsidR="003262F2">
          <w:rPr>
            <w:noProof/>
            <w:webHidden/>
          </w:rPr>
          <w:fldChar w:fldCharType="separate"/>
        </w:r>
        <w:r w:rsidR="003C3235">
          <w:rPr>
            <w:noProof/>
            <w:webHidden/>
          </w:rPr>
          <w:t>3</w:t>
        </w:r>
        <w:r w:rsidR="003262F2">
          <w:rPr>
            <w:noProof/>
            <w:webHidden/>
          </w:rPr>
          <w:fldChar w:fldCharType="end"/>
        </w:r>
      </w:hyperlink>
    </w:p>
    <w:p w14:paraId="4F5C5B9A" w14:textId="3C443CBE" w:rsidR="003262F2" w:rsidRDefault="00ED25F3">
      <w:pPr>
        <w:pStyle w:val="Sommario2"/>
        <w:rPr>
          <w:rFonts w:asciiTheme="minorHAnsi" w:eastAsiaTheme="minorEastAsia" w:hAnsiTheme="minorHAnsi" w:cstheme="minorBidi"/>
          <w:noProof/>
          <w:sz w:val="22"/>
          <w:szCs w:val="22"/>
        </w:rPr>
      </w:pPr>
      <w:hyperlink w:anchor="_Toc201663255" w:history="1">
        <w:r w:rsidR="003262F2" w:rsidRPr="000D1686">
          <w:rPr>
            <w:rStyle w:val="Collegamentoipertestuale"/>
            <w:rFonts w:ascii="Palatino Linotype" w:hAnsi="Palatino Linotype" w:cs="Arial"/>
            <w:b/>
            <w:noProof/>
          </w:rPr>
          <w:t xml:space="preserve">Art. </w:t>
        </w:r>
        <w:r w:rsidR="003262F2" w:rsidRPr="000D1686">
          <w:rPr>
            <w:rStyle w:val="Collegamentoipertestuale"/>
            <w:noProof/>
          </w:rPr>
          <w:t>2.</w:t>
        </w:r>
        <w:r w:rsidR="003262F2" w:rsidRPr="000D1686">
          <w:rPr>
            <w:rStyle w:val="Collegamentoipertestuale"/>
            <w:rFonts w:ascii="Palatino Linotype" w:hAnsi="Palatino Linotype" w:cs="Arial"/>
            <w:b/>
            <w:noProof/>
          </w:rPr>
          <w:t xml:space="preserve"> - Descrizione della fornitura oggetto dell’appalto</w:t>
        </w:r>
        <w:r w:rsidR="003262F2">
          <w:rPr>
            <w:noProof/>
            <w:webHidden/>
          </w:rPr>
          <w:tab/>
        </w:r>
        <w:r w:rsidR="003262F2">
          <w:rPr>
            <w:noProof/>
            <w:webHidden/>
          </w:rPr>
          <w:fldChar w:fldCharType="begin"/>
        </w:r>
        <w:r w:rsidR="003262F2">
          <w:rPr>
            <w:noProof/>
            <w:webHidden/>
          </w:rPr>
          <w:instrText xml:space="preserve"> PAGEREF _Toc201663255 \h </w:instrText>
        </w:r>
        <w:r w:rsidR="003262F2">
          <w:rPr>
            <w:noProof/>
            <w:webHidden/>
          </w:rPr>
        </w:r>
        <w:r w:rsidR="003262F2">
          <w:rPr>
            <w:noProof/>
            <w:webHidden/>
          </w:rPr>
          <w:fldChar w:fldCharType="separate"/>
        </w:r>
        <w:r w:rsidR="003C3235">
          <w:rPr>
            <w:noProof/>
            <w:webHidden/>
          </w:rPr>
          <w:t>3</w:t>
        </w:r>
        <w:r w:rsidR="003262F2">
          <w:rPr>
            <w:noProof/>
            <w:webHidden/>
          </w:rPr>
          <w:fldChar w:fldCharType="end"/>
        </w:r>
      </w:hyperlink>
    </w:p>
    <w:p w14:paraId="2532F691" w14:textId="0F6FEAA7" w:rsidR="003262F2" w:rsidRDefault="00ED25F3">
      <w:pPr>
        <w:pStyle w:val="Sommario2"/>
        <w:rPr>
          <w:rFonts w:asciiTheme="minorHAnsi" w:eastAsiaTheme="minorEastAsia" w:hAnsiTheme="minorHAnsi" w:cstheme="minorBidi"/>
          <w:noProof/>
          <w:sz w:val="22"/>
          <w:szCs w:val="22"/>
        </w:rPr>
      </w:pPr>
      <w:hyperlink w:anchor="_Toc201663256" w:history="1">
        <w:r w:rsidR="003262F2" w:rsidRPr="000D1686">
          <w:rPr>
            <w:rStyle w:val="Collegamentoipertestuale"/>
            <w:rFonts w:ascii="Palatino Linotype" w:hAnsi="Palatino Linotype" w:cs="Arial"/>
            <w:b/>
            <w:noProof/>
          </w:rPr>
          <w:t xml:space="preserve">Art. </w:t>
        </w:r>
        <w:r w:rsidR="003262F2" w:rsidRPr="000D1686">
          <w:rPr>
            <w:rStyle w:val="Collegamentoipertestuale"/>
            <w:noProof/>
          </w:rPr>
          <w:t>3.</w:t>
        </w:r>
        <w:r w:rsidR="003262F2" w:rsidRPr="000D1686">
          <w:rPr>
            <w:rStyle w:val="Collegamentoipertestuale"/>
            <w:rFonts w:ascii="Palatino Linotype" w:hAnsi="Palatino Linotype" w:cs="Arial"/>
            <w:b/>
            <w:noProof/>
          </w:rPr>
          <w:t xml:space="preserve"> - Durata e importo dell’appalto</w:t>
        </w:r>
        <w:r w:rsidR="003262F2">
          <w:rPr>
            <w:noProof/>
            <w:webHidden/>
          </w:rPr>
          <w:tab/>
        </w:r>
        <w:r w:rsidR="003262F2">
          <w:rPr>
            <w:noProof/>
            <w:webHidden/>
          </w:rPr>
          <w:fldChar w:fldCharType="begin"/>
        </w:r>
        <w:r w:rsidR="003262F2">
          <w:rPr>
            <w:noProof/>
            <w:webHidden/>
          </w:rPr>
          <w:instrText xml:space="preserve"> PAGEREF _Toc201663256 \h </w:instrText>
        </w:r>
        <w:r w:rsidR="003262F2">
          <w:rPr>
            <w:noProof/>
            <w:webHidden/>
          </w:rPr>
        </w:r>
        <w:r w:rsidR="003262F2">
          <w:rPr>
            <w:noProof/>
            <w:webHidden/>
          </w:rPr>
          <w:fldChar w:fldCharType="separate"/>
        </w:r>
        <w:r w:rsidR="003C3235">
          <w:rPr>
            <w:noProof/>
            <w:webHidden/>
          </w:rPr>
          <w:t>4</w:t>
        </w:r>
        <w:r w:rsidR="003262F2">
          <w:rPr>
            <w:noProof/>
            <w:webHidden/>
          </w:rPr>
          <w:fldChar w:fldCharType="end"/>
        </w:r>
      </w:hyperlink>
    </w:p>
    <w:p w14:paraId="2F29E76D" w14:textId="67065D79" w:rsidR="003262F2" w:rsidRDefault="00ED25F3">
      <w:pPr>
        <w:pStyle w:val="Sommario2"/>
        <w:rPr>
          <w:rFonts w:asciiTheme="minorHAnsi" w:eastAsiaTheme="minorEastAsia" w:hAnsiTheme="minorHAnsi" w:cstheme="minorBidi"/>
          <w:noProof/>
          <w:sz w:val="22"/>
          <w:szCs w:val="22"/>
        </w:rPr>
      </w:pPr>
      <w:hyperlink w:anchor="_Toc201663257" w:history="1">
        <w:r w:rsidR="003262F2" w:rsidRPr="000D1686">
          <w:rPr>
            <w:rStyle w:val="Collegamentoipertestuale"/>
            <w:rFonts w:ascii="Palatino Linotype" w:hAnsi="Palatino Linotype" w:cs="Arial"/>
            <w:b/>
            <w:noProof/>
          </w:rPr>
          <w:t>Art. 5. - Direzione dell’esecuzione del contratto</w:t>
        </w:r>
        <w:r w:rsidR="003262F2">
          <w:rPr>
            <w:noProof/>
            <w:webHidden/>
          </w:rPr>
          <w:tab/>
        </w:r>
        <w:r w:rsidR="003262F2">
          <w:rPr>
            <w:noProof/>
            <w:webHidden/>
          </w:rPr>
          <w:fldChar w:fldCharType="begin"/>
        </w:r>
        <w:r w:rsidR="003262F2">
          <w:rPr>
            <w:noProof/>
            <w:webHidden/>
          </w:rPr>
          <w:instrText xml:space="preserve"> PAGEREF _Toc201663257 \h </w:instrText>
        </w:r>
        <w:r w:rsidR="003262F2">
          <w:rPr>
            <w:noProof/>
            <w:webHidden/>
          </w:rPr>
        </w:r>
        <w:r w:rsidR="003262F2">
          <w:rPr>
            <w:noProof/>
            <w:webHidden/>
          </w:rPr>
          <w:fldChar w:fldCharType="separate"/>
        </w:r>
        <w:r w:rsidR="003C3235">
          <w:rPr>
            <w:noProof/>
            <w:webHidden/>
          </w:rPr>
          <w:t>6</w:t>
        </w:r>
        <w:r w:rsidR="003262F2">
          <w:rPr>
            <w:noProof/>
            <w:webHidden/>
          </w:rPr>
          <w:fldChar w:fldCharType="end"/>
        </w:r>
      </w:hyperlink>
    </w:p>
    <w:p w14:paraId="75A016C3" w14:textId="0A2E0293" w:rsidR="003262F2" w:rsidRDefault="00ED25F3">
      <w:pPr>
        <w:pStyle w:val="Sommario2"/>
        <w:rPr>
          <w:rFonts w:asciiTheme="minorHAnsi" w:eastAsiaTheme="minorEastAsia" w:hAnsiTheme="minorHAnsi" w:cstheme="minorBidi"/>
          <w:noProof/>
          <w:sz w:val="22"/>
          <w:szCs w:val="22"/>
        </w:rPr>
      </w:pPr>
      <w:hyperlink w:anchor="_Toc201663258" w:history="1">
        <w:r w:rsidR="003262F2" w:rsidRPr="000D1686">
          <w:rPr>
            <w:rStyle w:val="Collegamentoipertestuale"/>
            <w:rFonts w:ascii="Palatino Linotype" w:hAnsi="Palatino Linotype" w:cs="Arial"/>
            <w:b/>
            <w:noProof/>
          </w:rPr>
          <w:t>Art. 6. - Verifiche e controlli svolgimento della fornitura</w:t>
        </w:r>
        <w:r w:rsidR="003262F2">
          <w:rPr>
            <w:noProof/>
            <w:webHidden/>
          </w:rPr>
          <w:tab/>
        </w:r>
        <w:r w:rsidR="003262F2">
          <w:rPr>
            <w:noProof/>
            <w:webHidden/>
          </w:rPr>
          <w:fldChar w:fldCharType="begin"/>
        </w:r>
        <w:r w:rsidR="003262F2">
          <w:rPr>
            <w:noProof/>
            <w:webHidden/>
          </w:rPr>
          <w:instrText xml:space="preserve"> PAGEREF _Toc201663258 \h </w:instrText>
        </w:r>
        <w:r w:rsidR="003262F2">
          <w:rPr>
            <w:noProof/>
            <w:webHidden/>
          </w:rPr>
        </w:r>
        <w:r w:rsidR="003262F2">
          <w:rPr>
            <w:noProof/>
            <w:webHidden/>
          </w:rPr>
          <w:fldChar w:fldCharType="separate"/>
        </w:r>
        <w:r w:rsidR="003C3235">
          <w:rPr>
            <w:noProof/>
            <w:webHidden/>
          </w:rPr>
          <w:t>6</w:t>
        </w:r>
        <w:r w:rsidR="003262F2">
          <w:rPr>
            <w:noProof/>
            <w:webHidden/>
          </w:rPr>
          <w:fldChar w:fldCharType="end"/>
        </w:r>
      </w:hyperlink>
    </w:p>
    <w:p w14:paraId="199632B3" w14:textId="14299495" w:rsidR="003262F2" w:rsidRDefault="00ED25F3">
      <w:pPr>
        <w:pStyle w:val="Sommario2"/>
        <w:rPr>
          <w:rFonts w:asciiTheme="minorHAnsi" w:eastAsiaTheme="minorEastAsia" w:hAnsiTheme="minorHAnsi" w:cstheme="minorBidi"/>
          <w:noProof/>
          <w:sz w:val="22"/>
          <w:szCs w:val="22"/>
        </w:rPr>
      </w:pPr>
      <w:hyperlink w:anchor="_Toc201663259" w:history="1">
        <w:r w:rsidR="003262F2" w:rsidRPr="000D1686">
          <w:rPr>
            <w:rStyle w:val="Collegamentoipertestuale"/>
            <w:rFonts w:ascii="Palatino Linotype" w:hAnsi="Palatino Linotype" w:cs="Arial"/>
            <w:b/>
            <w:noProof/>
          </w:rPr>
          <w:t>Art. 7. - Divieto di interruzione della fornitura</w:t>
        </w:r>
        <w:r w:rsidR="003262F2">
          <w:rPr>
            <w:noProof/>
            <w:webHidden/>
          </w:rPr>
          <w:tab/>
        </w:r>
        <w:r w:rsidR="003262F2">
          <w:rPr>
            <w:noProof/>
            <w:webHidden/>
          </w:rPr>
          <w:fldChar w:fldCharType="begin"/>
        </w:r>
        <w:r w:rsidR="003262F2">
          <w:rPr>
            <w:noProof/>
            <w:webHidden/>
          </w:rPr>
          <w:instrText xml:space="preserve"> PAGEREF _Toc201663259 \h </w:instrText>
        </w:r>
        <w:r w:rsidR="003262F2">
          <w:rPr>
            <w:noProof/>
            <w:webHidden/>
          </w:rPr>
        </w:r>
        <w:r w:rsidR="003262F2">
          <w:rPr>
            <w:noProof/>
            <w:webHidden/>
          </w:rPr>
          <w:fldChar w:fldCharType="separate"/>
        </w:r>
        <w:r w:rsidR="003C3235">
          <w:rPr>
            <w:noProof/>
            <w:webHidden/>
          </w:rPr>
          <w:t>7</w:t>
        </w:r>
        <w:r w:rsidR="003262F2">
          <w:rPr>
            <w:noProof/>
            <w:webHidden/>
          </w:rPr>
          <w:fldChar w:fldCharType="end"/>
        </w:r>
      </w:hyperlink>
    </w:p>
    <w:p w14:paraId="3223BA3F" w14:textId="1EE772EE" w:rsidR="003262F2" w:rsidRDefault="00ED25F3">
      <w:pPr>
        <w:pStyle w:val="Sommario2"/>
        <w:rPr>
          <w:rFonts w:asciiTheme="minorHAnsi" w:eastAsiaTheme="minorEastAsia" w:hAnsiTheme="minorHAnsi" w:cstheme="minorBidi"/>
          <w:noProof/>
          <w:sz w:val="22"/>
          <w:szCs w:val="22"/>
        </w:rPr>
      </w:pPr>
      <w:hyperlink w:anchor="_Toc201663260" w:history="1">
        <w:r w:rsidR="003262F2" w:rsidRPr="000D1686">
          <w:rPr>
            <w:rStyle w:val="Collegamentoipertestuale"/>
            <w:rFonts w:ascii="Palatino Linotype" w:hAnsi="Palatino Linotype" w:cs="Arial"/>
            <w:b/>
            <w:noProof/>
          </w:rPr>
          <w:t>Art. 8. - Sospensione dell’esecuzione del contratto</w:t>
        </w:r>
        <w:r w:rsidR="003262F2">
          <w:rPr>
            <w:noProof/>
            <w:webHidden/>
          </w:rPr>
          <w:tab/>
        </w:r>
        <w:r w:rsidR="003262F2">
          <w:rPr>
            <w:noProof/>
            <w:webHidden/>
          </w:rPr>
          <w:fldChar w:fldCharType="begin"/>
        </w:r>
        <w:r w:rsidR="003262F2">
          <w:rPr>
            <w:noProof/>
            <w:webHidden/>
          </w:rPr>
          <w:instrText xml:space="preserve"> PAGEREF _Toc201663260 \h </w:instrText>
        </w:r>
        <w:r w:rsidR="003262F2">
          <w:rPr>
            <w:noProof/>
            <w:webHidden/>
          </w:rPr>
        </w:r>
        <w:r w:rsidR="003262F2">
          <w:rPr>
            <w:noProof/>
            <w:webHidden/>
          </w:rPr>
          <w:fldChar w:fldCharType="separate"/>
        </w:r>
        <w:r w:rsidR="003C3235">
          <w:rPr>
            <w:noProof/>
            <w:webHidden/>
          </w:rPr>
          <w:t>7</w:t>
        </w:r>
        <w:r w:rsidR="003262F2">
          <w:rPr>
            <w:noProof/>
            <w:webHidden/>
          </w:rPr>
          <w:fldChar w:fldCharType="end"/>
        </w:r>
      </w:hyperlink>
    </w:p>
    <w:p w14:paraId="1FACC5BA" w14:textId="5A7E9357" w:rsidR="003262F2" w:rsidRDefault="00ED25F3">
      <w:pPr>
        <w:pStyle w:val="Sommario2"/>
        <w:rPr>
          <w:rFonts w:asciiTheme="minorHAnsi" w:eastAsiaTheme="minorEastAsia" w:hAnsiTheme="minorHAnsi" w:cstheme="minorBidi"/>
          <w:noProof/>
          <w:sz w:val="22"/>
          <w:szCs w:val="22"/>
        </w:rPr>
      </w:pPr>
      <w:hyperlink w:anchor="_Toc201663261" w:history="1">
        <w:r w:rsidR="003262F2" w:rsidRPr="000D1686">
          <w:rPr>
            <w:rStyle w:val="Collegamentoipertestuale"/>
            <w:rFonts w:ascii="Palatino Linotype" w:hAnsi="Palatino Linotype" w:cs="Arial"/>
            <w:b/>
            <w:noProof/>
          </w:rPr>
          <w:t>Art. 9. - Modifiche della fornitura</w:t>
        </w:r>
        <w:r w:rsidR="003262F2">
          <w:rPr>
            <w:noProof/>
            <w:webHidden/>
          </w:rPr>
          <w:tab/>
        </w:r>
        <w:r w:rsidR="003262F2">
          <w:rPr>
            <w:noProof/>
            <w:webHidden/>
          </w:rPr>
          <w:fldChar w:fldCharType="begin"/>
        </w:r>
        <w:r w:rsidR="003262F2">
          <w:rPr>
            <w:noProof/>
            <w:webHidden/>
          </w:rPr>
          <w:instrText xml:space="preserve"> PAGEREF _Toc201663261 \h </w:instrText>
        </w:r>
        <w:r w:rsidR="003262F2">
          <w:rPr>
            <w:noProof/>
            <w:webHidden/>
          </w:rPr>
        </w:r>
        <w:r w:rsidR="003262F2">
          <w:rPr>
            <w:noProof/>
            <w:webHidden/>
          </w:rPr>
          <w:fldChar w:fldCharType="separate"/>
        </w:r>
        <w:r w:rsidR="003C3235">
          <w:rPr>
            <w:noProof/>
            <w:webHidden/>
          </w:rPr>
          <w:t>7</w:t>
        </w:r>
        <w:r w:rsidR="003262F2">
          <w:rPr>
            <w:noProof/>
            <w:webHidden/>
          </w:rPr>
          <w:fldChar w:fldCharType="end"/>
        </w:r>
      </w:hyperlink>
    </w:p>
    <w:p w14:paraId="422A24F2" w14:textId="7B55E418" w:rsidR="003262F2" w:rsidRDefault="00ED25F3">
      <w:pPr>
        <w:pStyle w:val="Sommario2"/>
        <w:rPr>
          <w:rFonts w:asciiTheme="minorHAnsi" w:eastAsiaTheme="minorEastAsia" w:hAnsiTheme="minorHAnsi" w:cstheme="minorBidi"/>
          <w:noProof/>
          <w:sz w:val="22"/>
          <w:szCs w:val="22"/>
        </w:rPr>
      </w:pPr>
      <w:hyperlink w:anchor="_Toc201663262" w:history="1">
        <w:r w:rsidR="003262F2" w:rsidRPr="000D1686">
          <w:rPr>
            <w:rStyle w:val="Collegamentoipertestuale"/>
            <w:rFonts w:ascii="Palatino Linotype" w:hAnsi="Palatino Linotype" w:cs="Arial"/>
            <w:b/>
            <w:noProof/>
          </w:rPr>
          <w:t>Art. 10. - Personale impiegato nel servizio</w:t>
        </w:r>
        <w:r w:rsidR="003262F2">
          <w:rPr>
            <w:noProof/>
            <w:webHidden/>
          </w:rPr>
          <w:tab/>
        </w:r>
        <w:r w:rsidR="003262F2">
          <w:rPr>
            <w:noProof/>
            <w:webHidden/>
          </w:rPr>
          <w:fldChar w:fldCharType="begin"/>
        </w:r>
        <w:r w:rsidR="003262F2">
          <w:rPr>
            <w:noProof/>
            <w:webHidden/>
          </w:rPr>
          <w:instrText xml:space="preserve"> PAGEREF _Toc201663262 \h </w:instrText>
        </w:r>
        <w:r w:rsidR="003262F2">
          <w:rPr>
            <w:noProof/>
            <w:webHidden/>
          </w:rPr>
        </w:r>
        <w:r w:rsidR="003262F2">
          <w:rPr>
            <w:noProof/>
            <w:webHidden/>
          </w:rPr>
          <w:fldChar w:fldCharType="separate"/>
        </w:r>
        <w:r w:rsidR="003C3235">
          <w:rPr>
            <w:noProof/>
            <w:webHidden/>
          </w:rPr>
          <w:t>8</w:t>
        </w:r>
        <w:r w:rsidR="003262F2">
          <w:rPr>
            <w:noProof/>
            <w:webHidden/>
          </w:rPr>
          <w:fldChar w:fldCharType="end"/>
        </w:r>
      </w:hyperlink>
    </w:p>
    <w:p w14:paraId="65D8307A" w14:textId="441259E5" w:rsidR="003262F2" w:rsidRDefault="00ED25F3">
      <w:pPr>
        <w:pStyle w:val="Sommario2"/>
        <w:rPr>
          <w:rFonts w:asciiTheme="minorHAnsi" w:eastAsiaTheme="minorEastAsia" w:hAnsiTheme="minorHAnsi" w:cstheme="minorBidi"/>
          <w:noProof/>
          <w:sz w:val="22"/>
          <w:szCs w:val="22"/>
        </w:rPr>
      </w:pPr>
      <w:hyperlink w:anchor="_Toc201663263" w:history="1">
        <w:r w:rsidR="003262F2" w:rsidRPr="000D1686">
          <w:rPr>
            <w:rStyle w:val="Collegamentoipertestuale"/>
            <w:rFonts w:ascii="Palatino Linotype" w:hAnsi="Palatino Linotype" w:cs="Arial"/>
            <w:b/>
            <w:noProof/>
          </w:rPr>
          <w:t>Ove applicabile nell’ambito della fornitura oggetto dell’affidamento:</w:t>
        </w:r>
        <w:r w:rsidR="003262F2">
          <w:rPr>
            <w:noProof/>
            <w:webHidden/>
          </w:rPr>
          <w:tab/>
        </w:r>
        <w:r w:rsidR="003262F2">
          <w:rPr>
            <w:noProof/>
            <w:webHidden/>
          </w:rPr>
          <w:fldChar w:fldCharType="begin"/>
        </w:r>
        <w:r w:rsidR="003262F2">
          <w:rPr>
            <w:noProof/>
            <w:webHidden/>
          </w:rPr>
          <w:instrText xml:space="preserve"> PAGEREF _Toc201663263 \h </w:instrText>
        </w:r>
        <w:r w:rsidR="003262F2">
          <w:rPr>
            <w:noProof/>
            <w:webHidden/>
          </w:rPr>
        </w:r>
        <w:r w:rsidR="003262F2">
          <w:rPr>
            <w:noProof/>
            <w:webHidden/>
          </w:rPr>
          <w:fldChar w:fldCharType="separate"/>
        </w:r>
        <w:r w:rsidR="003C3235">
          <w:rPr>
            <w:noProof/>
            <w:webHidden/>
          </w:rPr>
          <w:t>8</w:t>
        </w:r>
        <w:r w:rsidR="003262F2">
          <w:rPr>
            <w:noProof/>
            <w:webHidden/>
          </w:rPr>
          <w:fldChar w:fldCharType="end"/>
        </w:r>
      </w:hyperlink>
    </w:p>
    <w:p w14:paraId="31C8ACFC" w14:textId="5E28C1AD" w:rsidR="003262F2" w:rsidRDefault="00ED25F3">
      <w:pPr>
        <w:pStyle w:val="Sommario2"/>
        <w:rPr>
          <w:rFonts w:asciiTheme="minorHAnsi" w:eastAsiaTheme="minorEastAsia" w:hAnsiTheme="minorHAnsi" w:cstheme="minorBidi"/>
          <w:noProof/>
          <w:sz w:val="22"/>
          <w:szCs w:val="22"/>
        </w:rPr>
      </w:pPr>
      <w:hyperlink w:anchor="_Toc201663264" w:history="1">
        <w:r w:rsidR="003262F2" w:rsidRPr="000D1686">
          <w:rPr>
            <w:rStyle w:val="Collegamentoipertestuale"/>
            <w:rFonts w:ascii="Palatino Linotype" w:hAnsi="Palatino Linotype" w:cs="Arial"/>
            <w:b/>
            <w:noProof/>
          </w:rPr>
          <w:t>Art. 11. - Penali</w:t>
        </w:r>
        <w:r w:rsidR="003262F2">
          <w:rPr>
            <w:noProof/>
            <w:webHidden/>
          </w:rPr>
          <w:tab/>
        </w:r>
        <w:r w:rsidR="003262F2">
          <w:rPr>
            <w:noProof/>
            <w:webHidden/>
          </w:rPr>
          <w:fldChar w:fldCharType="begin"/>
        </w:r>
        <w:r w:rsidR="003262F2">
          <w:rPr>
            <w:noProof/>
            <w:webHidden/>
          </w:rPr>
          <w:instrText xml:space="preserve"> PAGEREF _Toc201663264 \h </w:instrText>
        </w:r>
        <w:r w:rsidR="003262F2">
          <w:rPr>
            <w:noProof/>
            <w:webHidden/>
          </w:rPr>
        </w:r>
        <w:r w:rsidR="003262F2">
          <w:rPr>
            <w:noProof/>
            <w:webHidden/>
          </w:rPr>
          <w:fldChar w:fldCharType="separate"/>
        </w:r>
        <w:r w:rsidR="003C3235">
          <w:rPr>
            <w:noProof/>
            <w:webHidden/>
          </w:rPr>
          <w:t>8</w:t>
        </w:r>
        <w:r w:rsidR="003262F2">
          <w:rPr>
            <w:noProof/>
            <w:webHidden/>
          </w:rPr>
          <w:fldChar w:fldCharType="end"/>
        </w:r>
      </w:hyperlink>
    </w:p>
    <w:p w14:paraId="7AA11244" w14:textId="3E067E22" w:rsidR="003262F2" w:rsidRDefault="00ED25F3">
      <w:pPr>
        <w:pStyle w:val="Sommario2"/>
        <w:rPr>
          <w:rFonts w:asciiTheme="minorHAnsi" w:eastAsiaTheme="minorEastAsia" w:hAnsiTheme="minorHAnsi" w:cstheme="minorBidi"/>
          <w:noProof/>
          <w:sz w:val="22"/>
          <w:szCs w:val="22"/>
        </w:rPr>
      </w:pPr>
      <w:hyperlink w:anchor="_Toc201663265" w:history="1">
        <w:r w:rsidR="003262F2" w:rsidRPr="000D1686">
          <w:rPr>
            <w:rStyle w:val="Collegamentoipertestuale"/>
            <w:rFonts w:ascii="Palatino Linotype" w:hAnsi="Palatino Linotype" w:cs="Arial"/>
            <w:b/>
            <w:noProof/>
          </w:rPr>
          <w:t>Art. 12. - Risoluzione del contratto</w:t>
        </w:r>
        <w:r w:rsidR="003262F2">
          <w:rPr>
            <w:noProof/>
            <w:webHidden/>
          </w:rPr>
          <w:tab/>
        </w:r>
        <w:r w:rsidR="003262F2">
          <w:rPr>
            <w:noProof/>
            <w:webHidden/>
          </w:rPr>
          <w:fldChar w:fldCharType="begin"/>
        </w:r>
        <w:r w:rsidR="003262F2">
          <w:rPr>
            <w:noProof/>
            <w:webHidden/>
          </w:rPr>
          <w:instrText xml:space="preserve"> PAGEREF _Toc201663265 \h </w:instrText>
        </w:r>
        <w:r w:rsidR="003262F2">
          <w:rPr>
            <w:noProof/>
            <w:webHidden/>
          </w:rPr>
        </w:r>
        <w:r w:rsidR="003262F2">
          <w:rPr>
            <w:noProof/>
            <w:webHidden/>
          </w:rPr>
          <w:fldChar w:fldCharType="separate"/>
        </w:r>
        <w:r w:rsidR="003C3235">
          <w:rPr>
            <w:noProof/>
            <w:webHidden/>
          </w:rPr>
          <w:t>9</w:t>
        </w:r>
        <w:r w:rsidR="003262F2">
          <w:rPr>
            <w:noProof/>
            <w:webHidden/>
          </w:rPr>
          <w:fldChar w:fldCharType="end"/>
        </w:r>
      </w:hyperlink>
    </w:p>
    <w:p w14:paraId="1046A8ED" w14:textId="1C4A8E77" w:rsidR="003262F2" w:rsidRDefault="00ED25F3">
      <w:pPr>
        <w:pStyle w:val="Sommario2"/>
        <w:rPr>
          <w:rFonts w:asciiTheme="minorHAnsi" w:eastAsiaTheme="minorEastAsia" w:hAnsiTheme="minorHAnsi" w:cstheme="minorBidi"/>
          <w:noProof/>
          <w:sz w:val="22"/>
          <w:szCs w:val="22"/>
        </w:rPr>
      </w:pPr>
      <w:hyperlink w:anchor="_Toc201663266" w:history="1">
        <w:r w:rsidR="003262F2" w:rsidRPr="000D1686">
          <w:rPr>
            <w:rStyle w:val="Collegamentoipertestuale"/>
            <w:rFonts w:ascii="Palatino Linotype" w:hAnsi="Palatino Linotype" w:cs="Arial"/>
            <w:b/>
            <w:noProof/>
          </w:rPr>
          <w:t>Art. 13. - Fallimento e decesso</w:t>
        </w:r>
        <w:r w:rsidR="003262F2">
          <w:rPr>
            <w:noProof/>
            <w:webHidden/>
          </w:rPr>
          <w:tab/>
        </w:r>
        <w:r w:rsidR="003262F2">
          <w:rPr>
            <w:noProof/>
            <w:webHidden/>
          </w:rPr>
          <w:fldChar w:fldCharType="begin"/>
        </w:r>
        <w:r w:rsidR="003262F2">
          <w:rPr>
            <w:noProof/>
            <w:webHidden/>
          </w:rPr>
          <w:instrText xml:space="preserve"> PAGEREF _Toc201663266 \h </w:instrText>
        </w:r>
        <w:r w:rsidR="003262F2">
          <w:rPr>
            <w:noProof/>
            <w:webHidden/>
          </w:rPr>
        </w:r>
        <w:r w:rsidR="003262F2">
          <w:rPr>
            <w:noProof/>
            <w:webHidden/>
          </w:rPr>
          <w:fldChar w:fldCharType="separate"/>
        </w:r>
        <w:r w:rsidR="003C3235">
          <w:rPr>
            <w:noProof/>
            <w:webHidden/>
          </w:rPr>
          <w:t>10</w:t>
        </w:r>
        <w:r w:rsidR="003262F2">
          <w:rPr>
            <w:noProof/>
            <w:webHidden/>
          </w:rPr>
          <w:fldChar w:fldCharType="end"/>
        </w:r>
      </w:hyperlink>
    </w:p>
    <w:p w14:paraId="01CB4712" w14:textId="31F12A5D" w:rsidR="003262F2" w:rsidRDefault="00ED25F3">
      <w:pPr>
        <w:pStyle w:val="Sommario2"/>
        <w:rPr>
          <w:rFonts w:asciiTheme="minorHAnsi" w:eastAsiaTheme="minorEastAsia" w:hAnsiTheme="minorHAnsi" w:cstheme="minorBidi"/>
          <w:noProof/>
          <w:sz w:val="22"/>
          <w:szCs w:val="22"/>
        </w:rPr>
      </w:pPr>
      <w:hyperlink w:anchor="_Toc201663267" w:history="1">
        <w:r w:rsidR="003262F2" w:rsidRPr="000D1686">
          <w:rPr>
            <w:rStyle w:val="Collegamentoipertestuale"/>
            <w:rFonts w:ascii="Palatino Linotype" w:hAnsi="Palatino Linotype"/>
            <w:b/>
            <w:noProof/>
          </w:rPr>
          <w:t xml:space="preserve">Art. 14. - </w:t>
        </w:r>
        <w:r w:rsidR="003262F2" w:rsidRPr="000D1686">
          <w:rPr>
            <w:rStyle w:val="Collegamentoipertestuale"/>
            <w:rFonts w:ascii="Palatino Linotype" w:hAnsi="Palatino Linotype"/>
            <w:b/>
            <w:bCs/>
            <w:noProof/>
          </w:rPr>
          <w:t>Modifica del contratto durante il periodo di efficacia</w:t>
        </w:r>
        <w:r w:rsidR="003262F2">
          <w:rPr>
            <w:noProof/>
            <w:webHidden/>
          </w:rPr>
          <w:tab/>
        </w:r>
        <w:r w:rsidR="003262F2">
          <w:rPr>
            <w:noProof/>
            <w:webHidden/>
          </w:rPr>
          <w:fldChar w:fldCharType="begin"/>
        </w:r>
        <w:r w:rsidR="003262F2">
          <w:rPr>
            <w:noProof/>
            <w:webHidden/>
          </w:rPr>
          <w:instrText xml:space="preserve"> PAGEREF _Toc201663267 \h </w:instrText>
        </w:r>
        <w:r w:rsidR="003262F2">
          <w:rPr>
            <w:noProof/>
            <w:webHidden/>
          </w:rPr>
        </w:r>
        <w:r w:rsidR="003262F2">
          <w:rPr>
            <w:noProof/>
            <w:webHidden/>
          </w:rPr>
          <w:fldChar w:fldCharType="separate"/>
        </w:r>
        <w:r w:rsidR="003C3235">
          <w:rPr>
            <w:noProof/>
            <w:webHidden/>
          </w:rPr>
          <w:t>10</w:t>
        </w:r>
        <w:r w:rsidR="003262F2">
          <w:rPr>
            <w:noProof/>
            <w:webHidden/>
          </w:rPr>
          <w:fldChar w:fldCharType="end"/>
        </w:r>
      </w:hyperlink>
    </w:p>
    <w:p w14:paraId="6E722F24" w14:textId="06E0C17D" w:rsidR="003262F2" w:rsidRDefault="00ED25F3">
      <w:pPr>
        <w:pStyle w:val="Sommario2"/>
        <w:rPr>
          <w:rFonts w:asciiTheme="minorHAnsi" w:eastAsiaTheme="minorEastAsia" w:hAnsiTheme="minorHAnsi" w:cstheme="minorBidi"/>
          <w:noProof/>
          <w:sz w:val="22"/>
          <w:szCs w:val="22"/>
        </w:rPr>
      </w:pPr>
      <w:hyperlink w:anchor="_Toc201663268" w:history="1">
        <w:r w:rsidR="003262F2" w:rsidRPr="000D1686">
          <w:rPr>
            <w:rStyle w:val="Collegamentoipertestuale"/>
            <w:rFonts w:ascii="Palatino Linotype" w:hAnsi="Palatino Linotype"/>
            <w:b/>
            <w:noProof/>
          </w:rPr>
          <w:t>Art. 15. - Recesso</w:t>
        </w:r>
        <w:r w:rsidR="003262F2">
          <w:rPr>
            <w:noProof/>
            <w:webHidden/>
          </w:rPr>
          <w:tab/>
        </w:r>
        <w:r w:rsidR="003262F2">
          <w:rPr>
            <w:noProof/>
            <w:webHidden/>
          </w:rPr>
          <w:fldChar w:fldCharType="begin"/>
        </w:r>
        <w:r w:rsidR="003262F2">
          <w:rPr>
            <w:noProof/>
            <w:webHidden/>
          </w:rPr>
          <w:instrText xml:space="preserve"> PAGEREF _Toc201663268 \h </w:instrText>
        </w:r>
        <w:r w:rsidR="003262F2">
          <w:rPr>
            <w:noProof/>
            <w:webHidden/>
          </w:rPr>
        </w:r>
        <w:r w:rsidR="003262F2">
          <w:rPr>
            <w:noProof/>
            <w:webHidden/>
          </w:rPr>
          <w:fldChar w:fldCharType="separate"/>
        </w:r>
        <w:r w:rsidR="003C3235">
          <w:rPr>
            <w:noProof/>
            <w:webHidden/>
          </w:rPr>
          <w:t>11</w:t>
        </w:r>
        <w:r w:rsidR="003262F2">
          <w:rPr>
            <w:noProof/>
            <w:webHidden/>
          </w:rPr>
          <w:fldChar w:fldCharType="end"/>
        </w:r>
      </w:hyperlink>
    </w:p>
    <w:p w14:paraId="2D875B5D" w14:textId="75580452" w:rsidR="003262F2" w:rsidRDefault="00ED25F3">
      <w:pPr>
        <w:pStyle w:val="Sommario2"/>
        <w:rPr>
          <w:rFonts w:asciiTheme="minorHAnsi" w:eastAsiaTheme="minorEastAsia" w:hAnsiTheme="minorHAnsi" w:cstheme="minorBidi"/>
          <w:noProof/>
          <w:sz w:val="22"/>
          <w:szCs w:val="22"/>
        </w:rPr>
      </w:pPr>
      <w:hyperlink w:anchor="_Toc201663269" w:history="1">
        <w:r w:rsidR="003262F2" w:rsidRPr="000D1686">
          <w:rPr>
            <w:rStyle w:val="Collegamentoipertestuale"/>
            <w:rFonts w:ascii="Palatino Linotype" w:hAnsi="Palatino Linotype"/>
            <w:b/>
            <w:noProof/>
          </w:rPr>
          <w:t>Art. 16. - Subappalto</w:t>
        </w:r>
        <w:r w:rsidR="003262F2">
          <w:rPr>
            <w:noProof/>
            <w:webHidden/>
          </w:rPr>
          <w:tab/>
        </w:r>
        <w:r w:rsidR="003262F2">
          <w:rPr>
            <w:noProof/>
            <w:webHidden/>
          </w:rPr>
          <w:fldChar w:fldCharType="begin"/>
        </w:r>
        <w:r w:rsidR="003262F2">
          <w:rPr>
            <w:noProof/>
            <w:webHidden/>
          </w:rPr>
          <w:instrText xml:space="preserve"> PAGEREF _Toc201663269 \h </w:instrText>
        </w:r>
        <w:r w:rsidR="003262F2">
          <w:rPr>
            <w:noProof/>
            <w:webHidden/>
          </w:rPr>
        </w:r>
        <w:r w:rsidR="003262F2">
          <w:rPr>
            <w:noProof/>
            <w:webHidden/>
          </w:rPr>
          <w:fldChar w:fldCharType="separate"/>
        </w:r>
        <w:r w:rsidR="003C3235">
          <w:rPr>
            <w:noProof/>
            <w:webHidden/>
          </w:rPr>
          <w:t>11</w:t>
        </w:r>
        <w:r w:rsidR="003262F2">
          <w:rPr>
            <w:noProof/>
            <w:webHidden/>
          </w:rPr>
          <w:fldChar w:fldCharType="end"/>
        </w:r>
      </w:hyperlink>
    </w:p>
    <w:p w14:paraId="3CC8BCC0" w14:textId="4D6A0978" w:rsidR="003262F2" w:rsidRDefault="00ED25F3">
      <w:pPr>
        <w:pStyle w:val="Sommario2"/>
        <w:rPr>
          <w:rFonts w:asciiTheme="minorHAnsi" w:eastAsiaTheme="minorEastAsia" w:hAnsiTheme="minorHAnsi" w:cstheme="minorBidi"/>
          <w:noProof/>
          <w:sz w:val="22"/>
          <w:szCs w:val="22"/>
        </w:rPr>
      </w:pPr>
      <w:hyperlink w:anchor="_Toc201663270" w:history="1">
        <w:r w:rsidR="003262F2" w:rsidRPr="000D1686">
          <w:rPr>
            <w:rStyle w:val="Collegamentoipertestuale"/>
            <w:rFonts w:ascii="Palatino Linotype" w:hAnsi="Palatino Linotype"/>
            <w:b/>
            <w:noProof/>
          </w:rPr>
          <w:t>Art. 17. - Obblighi derivanti dal rapporto di lavoro</w:t>
        </w:r>
        <w:r w:rsidR="003262F2">
          <w:rPr>
            <w:noProof/>
            <w:webHidden/>
          </w:rPr>
          <w:tab/>
        </w:r>
        <w:r w:rsidR="003262F2">
          <w:rPr>
            <w:noProof/>
            <w:webHidden/>
          </w:rPr>
          <w:fldChar w:fldCharType="begin"/>
        </w:r>
        <w:r w:rsidR="003262F2">
          <w:rPr>
            <w:noProof/>
            <w:webHidden/>
          </w:rPr>
          <w:instrText xml:space="preserve"> PAGEREF _Toc201663270 \h </w:instrText>
        </w:r>
        <w:r w:rsidR="003262F2">
          <w:rPr>
            <w:noProof/>
            <w:webHidden/>
          </w:rPr>
        </w:r>
        <w:r w:rsidR="003262F2">
          <w:rPr>
            <w:noProof/>
            <w:webHidden/>
          </w:rPr>
          <w:fldChar w:fldCharType="separate"/>
        </w:r>
        <w:r w:rsidR="003C3235">
          <w:rPr>
            <w:noProof/>
            <w:webHidden/>
          </w:rPr>
          <w:t>11</w:t>
        </w:r>
        <w:r w:rsidR="003262F2">
          <w:rPr>
            <w:noProof/>
            <w:webHidden/>
          </w:rPr>
          <w:fldChar w:fldCharType="end"/>
        </w:r>
      </w:hyperlink>
    </w:p>
    <w:p w14:paraId="7BFDF3E7" w14:textId="50258DE2" w:rsidR="003262F2" w:rsidRDefault="00ED25F3">
      <w:pPr>
        <w:pStyle w:val="Sommario2"/>
        <w:rPr>
          <w:rFonts w:asciiTheme="minorHAnsi" w:eastAsiaTheme="minorEastAsia" w:hAnsiTheme="minorHAnsi" w:cstheme="minorBidi"/>
          <w:noProof/>
          <w:sz w:val="22"/>
          <w:szCs w:val="22"/>
        </w:rPr>
      </w:pPr>
      <w:hyperlink w:anchor="_Toc201663271" w:history="1">
        <w:r w:rsidR="003262F2" w:rsidRPr="000D1686">
          <w:rPr>
            <w:rStyle w:val="Collegamentoipertestuale"/>
            <w:rFonts w:ascii="Palatino Linotype" w:hAnsi="Palatino Linotype"/>
            <w:b/>
            <w:noProof/>
          </w:rPr>
          <w:t>Art. 18. - Sicurezza sul lavoro</w:t>
        </w:r>
        <w:r w:rsidR="003262F2">
          <w:rPr>
            <w:noProof/>
            <w:webHidden/>
          </w:rPr>
          <w:tab/>
        </w:r>
        <w:r w:rsidR="003262F2">
          <w:rPr>
            <w:noProof/>
            <w:webHidden/>
          </w:rPr>
          <w:fldChar w:fldCharType="begin"/>
        </w:r>
        <w:r w:rsidR="003262F2">
          <w:rPr>
            <w:noProof/>
            <w:webHidden/>
          </w:rPr>
          <w:instrText xml:space="preserve"> PAGEREF _Toc201663271 \h </w:instrText>
        </w:r>
        <w:r w:rsidR="003262F2">
          <w:rPr>
            <w:noProof/>
            <w:webHidden/>
          </w:rPr>
        </w:r>
        <w:r w:rsidR="003262F2">
          <w:rPr>
            <w:noProof/>
            <w:webHidden/>
          </w:rPr>
          <w:fldChar w:fldCharType="separate"/>
        </w:r>
        <w:r w:rsidR="003C3235">
          <w:rPr>
            <w:noProof/>
            <w:webHidden/>
          </w:rPr>
          <w:t>11</w:t>
        </w:r>
        <w:r w:rsidR="003262F2">
          <w:rPr>
            <w:noProof/>
            <w:webHidden/>
          </w:rPr>
          <w:fldChar w:fldCharType="end"/>
        </w:r>
      </w:hyperlink>
    </w:p>
    <w:p w14:paraId="5882E32C" w14:textId="47073B45" w:rsidR="003262F2" w:rsidRDefault="00ED25F3">
      <w:pPr>
        <w:pStyle w:val="Sommario2"/>
        <w:rPr>
          <w:rFonts w:asciiTheme="minorHAnsi" w:eastAsiaTheme="minorEastAsia" w:hAnsiTheme="minorHAnsi" w:cstheme="minorBidi"/>
          <w:noProof/>
          <w:sz w:val="22"/>
          <w:szCs w:val="22"/>
        </w:rPr>
      </w:pPr>
      <w:hyperlink w:anchor="_Toc201663272" w:history="1">
        <w:r w:rsidR="003262F2" w:rsidRPr="000D1686">
          <w:rPr>
            <w:rStyle w:val="Collegamentoipertestuale"/>
            <w:rFonts w:ascii="Palatino Linotype" w:hAnsi="Palatino Linotype"/>
            <w:b/>
            <w:noProof/>
          </w:rPr>
          <w:t>Art. 19. - Regolarità contributiva e retributiva</w:t>
        </w:r>
        <w:r w:rsidR="003262F2">
          <w:rPr>
            <w:noProof/>
            <w:webHidden/>
          </w:rPr>
          <w:tab/>
        </w:r>
        <w:r w:rsidR="003262F2">
          <w:rPr>
            <w:noProof/>
            <w:webHidden/>
          </w:rPr>
          <w:fldChar w:fldCharType="begin"/>
        </w:r>
        <w:r w:rsidR="003262F2">
          <w:rPr>
            <w:noProof/>
            <w:webHidden/>
          </w:rPr>
          <w:instrText xml:space="preserve"> PAGEREF _Toc201663272 \h </w:instrText>
        </w:r>
        <w:r w:rsidR="003262F2">
          <w:rPr>
            <w:noProof/>
            <w:webHidden/>
          </w:rPr>
        </w:r>
        <w:r w:rsidR="003262F2">
          <w:rPr>
            <w:noProof/>
            <w:webHidden/>
          </w:rPr>
          <w:fldChar w:fldCharType="separate"/>
        </w:r>
        <w:r w:rsidR="003C3235">
          <w:rPr>
            <w:noProof/>
            <w:webHidden/>
          </w:rPr>
          <w:t>12</w:t>
        </w:r>
        <w:r w:rsidR="003262F2">
          <w:rPr>
            <w:noProof/>
            <w:webHidden/>
          </w:rPr>
          <w:fldChar w:fldCharType="end"/>
        </w:r>
      </w:hyperlink>
    </w:p>
    <w:p w14:paraId="3051EB5F" w14:textId="04B050AE" w:rsidR="003262F2" w:rsidRDefault="00ED25F3">
      <w:pPr>
        <w:pStyle w:val="Sommario2"/>
        <w:rPr>
          <w:rFonts w:asciiTheme="minorHAnsi" w:eastAsiaTheme="minorEastAsia" w:hAnsiTheme="minorHAnsi" w:cstheme="minorBidi"/>
          <w:noProof/>
          <w:sz w:val="22"/>
          <w:szCs w:val="22"/>
        </w:rPr>
      </w:pPr>
      <w:hyperlink w:anchor="_Toc201663273" w:history="1">
        <w:r w:rsidR="003262F2" w:rsidRPr="000D1686">
          <w:rPr>
            <w:rStyle w:val="Collegamentoipertestuale"/>
            <w:rFonts w:ascii="Palatino Linotype" w:hAnsi="Palatino Linotype"/>
            <w:b/>
            <w:noProof/>
          </w:rPr>
          <w:t>Art. 20. - Corrispettivi</w:t>
        </w:r>
        <w:r w:rsidR="003262F2">
          <w:rPr>
            <w:noProof/>
            <w:webHidden/>
          </w:rPr>
          <w:tab/>
        </w:r>
        <w:r w:rsidR="003262F2">
          <w:rPr>
            <w:noProof/>
            <w:webHidden/>
          </w:rPr>
          <w:fldChar w:fldCharType="begin"/>
        </w:r>
        <w:r w:rsidR="003262F2">
          <w:rPr>
            <w:noProof/>
            <w:webHidden/>
          </w:rPr>
          <w:instrText xml:space="preserve"> PAGEREF _Toc201663273 \h </w:instrText>
        </w:r>
        <w:r w:rsidR="003262F2">
          <w:rPr>
            <w:noProof/>
            <w:webHidden/>
          </w:rPr>
        </w:r>
        <w:r w:rsidR="003262F2">
          <w:rPr>
            <w:noProof/>
            <w:webHidden/>
          </w:rPr>
          <w:fldChar w:fldCharType="separate"/>
        </w:r>
        <w:r w:rsidR="003C3235">
          <w:rPr>
            <w:noProof/>
            <w:webHidden/>
          </w:rPr>
          <w:t>12</w:t>
        </w:r>
        <w:r w:rsidR="003262F2">
          <w:rPr>
            <w:noProof/>
            <w:webHidden/>
          </w:rPr>
          <w:fldChar w:fldCharType="end"/>
        </w:r>
      </w:hyperlink>
    </w:p>
    <w:p w14:paraId="51BF73ED" w14:textId="43CC67DA" w:rsidR="003262F2" w:rsidRDefault="00ED25F3">
      <w:pPr>
        <w:pStyle w:val="Sommario2"/>
        <w:rPr>
          <w:rFonts w:asciiTheme="minorHAnsi" w:eastAsiaTheme="minorEastAsia" w:hAnsiTheme="minorHAnsi" w:cstheme="minorBidi"/>
          <w:noProof/>
          <w:sz w:val="22"/>
          <w:szCs w:val="22"/>
        </w:rPr>
      </w:pPr>
      <w:hyperlink w:anchor="_Toc201663274" w:history="1">
        <w:r w:rsidR="003262F2" w:rsidRPr="000D1686">
          <w:rPr>
            <w:rStyle w:val="Collegamentoipertestuale"/>
            <w:rFonts w:ascii="Palatino Linotype" w:hAnsi="Palatino Linotype"/>
            <w:b/>
            <w:noProof/>
          </w:rPr>
          <w:t xml:space="preserve">Art. 21. - </w:t>
        </w:r>
        <w:r w:rsidR="003262F2" w:rsidRPr="000D1686">
          <w:rPr>
            <w:rStyle w:val="Collegamentoipertestuale"/>
            <w:rFonts w:ascii="Palatino Linotype" w:hAnsi="Palatino Linotype"/>
            <w:b/>
            <w:bCs/>
            <w:noProof/>
          </w:rPr>
          <w:t>Fatturazione e pagamenti</w:t>
        </w:r>
        <w:r w:rsidR="003262F2">
          <w:rPr>
            <w:noProof/>
            <w:webHidden/>
          </w:rPr>
          <w:tab/>
        </w:r>
        <w:r w:rsidR="003262F2">
          <w:rPr>
            <w:noProof/>
            <w:webHidden/>
          </w:rPr>
          <w:fldChar w:fldCharType="begin"/>
        </w:r>
        <w:r w:rsidR="003262F2">
          <w:rPr>
            <w:noProof/>
            <w:webHidden/>
          </w:rPr>
          <w:instrText xml:space="preserve"> PAGEREF _Toc201663274 \h </w:instrText>
        </w:r>
        <w:r w:rsidR="003262F2">
          <w:rPr>
            <w:noProof/>
            <w:webHidden/>
          </w:rPr>
        </w:r>
        <w:r w:rsidR="003262F2">
          <w:rPr>
            <w:noProof/>
            <w:webHidden/>
          </w:rPr>
          <w:fldChar w:fldCharType="separate"/>
        </w:r>
        <w:r w:rsidR="003C3235">
          <w:rPr>
            <w:noProof/>
            <w:webHidden/>
          </w:rPr>
          <w:t>13</w:t>
        </w:r>
        <w:r w:rsidR="003262F2">
          <w:rPr>
            <w:noProof/>
            <w:webHidden/>
          </w:rPr>
          <w:fldChar w:fldCharType="end"/>
        </w:r>
      </w:hyperlink>
    </w:p>
    <w:p w14:paraId="38CF31D3" w14:textId="364278F2" w:rsidR="003262F2" w:rsidRDefault="00ED25F3">
      <w:pPr>
        <w:pStyle w:val="Sommario2"/>
        <w:rPr>
          <w:rFonts w:asciiTheme="minorHAnsi" w:eastAsiaTheme="minorEastAsia" w:hAnsiTheme="minorHAnsi" w:cstheme="minorBidi"/>
          <w:noProof/>
          <w:sz w:val="22"/>
          <w:szCs w:val="22"/>
        </w:rPr>
      </w:pPr>
      <w:hyperlink w:anchor="_Toc201663275" w:history="1">
        <w:r w:rsidR="003262F2" w:rsidRPr="000D1686">
          <w:rPr>
            <w:rStyle w:val="Collegamentoipertestuale"/>
            <w:rFonts w:ascii="Palatino Linotype" w:hAnsi="Palatino Linotype"/>
            <w:b/>
            <w:noProof/>
          </w:rPr>
          <w:t>Art. 22. - Tracciabilità dei flussi finanziari</w:t>
        </w:r>
        <w:r w:rsidR="003262F2">
          <w:rPr>
            <w:noProof/>
            <w:webHidden/>
          </w:rPr>
          <w:tab/>
        </w:r>
        <w:r w:rsidR="003262F2">
          <w:rPr>
            <w:noProof/>
            <w:webHidden/>
          </w:rPr>
          <w:fldChar w:fldCharType="begin"/>
        </w:r>
        <w:r w:rsidR="003262F2">
          <w:rPr>
            <w:noProof/>
            <w:webHidden/>
          </w:rPr>
          <w:instrText xml:space="preserve"> PAGEREF _Toc201663275 \h </w:instrText>
        </w:r>
        <w:r w:rsidR="003262F2">
          <w:rPr>
            <w:noProof/>
            <w:webHidden/>
          </w:rPr>
        </w:r>
        <w:r w:rsidR="003262F2">
          <w:rPr>
            <w:noProof/>
            <w:webHidden/>
          </w:rPr>
          <w:fldChar w:fldCharType="separate"/>
        </w:r>
        <w:r w:rsidR="003C3235">
          <w:rPr>
            <w:noProof/>
            <w:webHidden/>
          </w:rPr>
          <w:t>13</w:t>
        </w:r>
        <w:r w:rsidR="003262F2">
          <w:rPr>
            <w:noProof/>
            <w:webHidden/>
          </w:rPr>
          <w:fldChar w:fldCharType="end"/>
        </w:r>
      </w:hyperlink>
    </w:p>
    <w:p w14:paraId="7FB7469D" w14:textId="7A9344BB" w:rsidR="003262F2" w:rsidRDefault="00ED25F3">
      <w:pPr>
        <w:pStyle w:val="Sommario2"/>
        <w:rPr>
          <w:rFonts w:asciiTheme="minorHAnsi" w:eastAsiaTheme="minorEastAsia" w:hAnsiTheme="minorHAnsi" w:cstheme="minorBidi"/>
          <w:noProof/>
          <w:sz w:val="22"/>
          <w:szCs w:val="22"/>
        </w:rPr>
      </w:pPr>
      <w:hyperlink w:anchor="_Toc201663276" w:history="1">
        <w:r w:rsidR="003262F2" w:rsidRPr="000D1686">
          <w:rPr>
            <w:rStyle w:val="Collegamentoipertestuale"/>
            <w:rFonts w:ascii="Palatino Linotype" w:hAnsi="Palatino Linotype"/>
            <w:b/>
            <w:noProof/>
          </w:rPr>
          <w:t>Art. 23. - Garanzia definitiva</w:t>
        </w:r>
        <w:r w:rsidR="003262F2">
          <w:rPr>
            <w:noProof/>
            <w:webHidden/>
          </w:rPr>
          <w:tab/>
        </w:r>
        <w:r w:rsidR="003262F2">
          <w:rPr>
            <w:noProof/>
            <w:webHidden/>
          </w:rPr>
          <w:fldChar w:fldCharType="begin"/>
        </w:r>
        <w:r w:rsidR="003262F2">
          <w:rPr>
            <w:noProof/>
            <w:webHidden/>
          </w:rPr>
          <w:instrText xml:space="preserve"> PAGEREF _Toc201663276 \h </w:instrText>
        </w:r>
        <w:r w:rsidR="003262F2">
          <w:rPr>
            <w:noProof/>
            <w:webHidden/>
          </w:rPr>
        </w:r>
        <w:r w:rsidR="003262F2">
          <w:rPr>
            <w:noProof/>
            <w:webHidden/>
          </w:rPr>
          <w:fldChar w:fldCharType="separate"/>
        </w:r>
        <w:r w:rsidR="003C3235">
          <w:rPr>
            <w:noProof/>
            <w:webHidden/>
          </w:rPr>
          <w:t>13</w:t>
        </w:r>
        <w:r w:rsidR="003262F2">
          <w:rPr>
            <w:noProof/>
            <w:webHidden/>
          </w:rPr>
          <w:fldChar w:fldCharType="end"/>
        </w:r>
      </w:hyperlink>
    </w:p>
    <w:p w14:paraId="351CE282" w14:textId="424A271E" w:rsidR="003262F2" w:rsidRDefault="00ED25F3">
      <w:pPr>
        <w:pStyle w:val="Sommario2"/>
        <w:rPr>
          <w:rFonts w:asciiTheme="minorHAnsi" w:eastAsiaTheme="minorEastAsia" w:hAnsiTheme="minorHAnsi" w:cstheme="minorBidi"/>
          <w:noProof/>
          <w:sz w:val="22"/>
          <w:szCs w:val="22"/>
        </w:rPr>
      </w:pPr>
      <w:hyperlink w:anchor="_Toc201663277" w:history="1">
        <w:r w:rsidR="003262F2" w:rsidRPr="000D1686">
          <w:rPr>
            <w:rStyle w:val="Collegamentoipertestuale"/>
            <w:rFonts w:ascii="Palatino Linotype" w:hAnsi="Palatino Linotype"/>
            <w:b/>
            <w:noProof/>
          </w:rPr>
          <w:t>Art. 24. - Spese, stipula e registrazione del contratto</w:t>
        </w:r>
        <w:r w:rsidR="003262F2">
          <w:rPr>
            <w:noProof/>
            <w:webHidden/>
          </w:rPr>
          <w:tab/>
        </w:r>
        <w:r w:rsidR="003262F2">
          <w:rPr>
            <w:noProof/>
            <w:webHidden/>
          </w:rPr>
          <w:fldChar w:fldCharType="begin"/>
        </w:r>
        <w:r w:rsidR="003262F2">
          <w:rPr>
            <w:noProof/>
            <w:webHidden/>
          </w:rPr>
          <w:instrText xml:space="preserve"> PAGEREF _Toc201663277 \h </w:instrText>
        </w:r>
        <w:r w:rsidR="003262F2">
          <w:rPr>
            <w:noProof/>
            <w:webHidden/>
          </w:rPr>
        </w:r>
        <w:r w:rsidR="003262F2">
          <w:rPr>
            <w:noProof/>
            <w:webHidden/>
          </w:rPr>
          <w:fldChar w:fldCharType="separate"/>
        </w:r>
        <w:r w:rsidR="003C3235">
          <w:rPr>
            <w:noProof/>
            <w:webHidden/>
          </w:rPr>
          <w:t>14</w:t>
        </w:r>
        <w:r w:rsidR="003262F2">
          <w:rPr>
            <w:noProof/>
            <w:webHidden/>
          </w:rPr>
          <w:fldChar w:fldCharType="end"/>
        </w:r>
      </w:hyperlink>
    </w:p>
    <w:p w14:paraId="302A573D" w14:textId="67C338BE" w:rsidR="003262F2" w:rsidRDefault="00ED25F3">
      <w:pPr>
        <w:pStyle w:val="Sommario2"/>
        <w:rPr>
          <w:rFonts w:asciiTheme="minorHAnsi" w:eastAsiaTheme="minorEastAsia" w:hAnsiTheme="minorHAnsi" w:cstheme="minorBidi"/>
          <w:noProof/>
          <w:sz w:val="22"/>
          <w:szCs w:val="22"/>
        </w:rPr>
      </w:pPr>
      <w:hyperlink w:anchor="_Toc201663278" w:history="1">
        <w:r w:rsidR="003262F2" w:rsidRPr="000D1686">
          <w:rPr>
            <w:rStyle w:val="Collegamentoipertestuale"/>
            <w:rFonts w:ascii="Palatino Linotype" w:hAnsi="Palatino Linotype"/>
            <w:b/>
            <w:noProof/>
          </w:rPr>
          <w:t>Art. 25. - Controversie</w:t>
        </w:r>
        <w:r w:rsidR="003262F2">
          <w:rPr>
            <w:noProof/>
            <w:webHidden/>
          </w:rPr>
          <w:tab/>
        </w:r>
        <w:r w:rsidR="003262F2">
          <w:rPr>
            <w:noProof/>
            <w:webHidden/>
          </w:rPr>
          <w:fldChar w:fldCharType="begin"/>
        </w:r>
        <w:r w:rsidR="003262F2">
          <w:rPr>
            <w:noProof/>
            <w:webHidden/>
          </w:rPr>
          <w:instrText xml:space="preserve"> PAGEREF _Toc201663278 \h </w:instrText>
        </w:r>
        <w:r w:rsidR="003262F2">
          <w:rPr>
            <w:noProof/>
            <w:webHidden/>
          </w:rPr>
        </w:r>
        <w:r w:rsidR="003262F2">
          <w:rPr>
            <w:noProof/>
            <w:webHidden/>
          </w:rPr>
          <w:fldChar w:fldCharType="separate"/>
        </w:r>
        <w:r w:rsidR="003C3235">
          <w:rPr>
            <w:noProof/>
            <w:webHidden/>
          </w:rPr>
          <w:t>15</w:t>
        </w:r>
        <w:r w:rsidR="003262F2">
          <w:rPr>
            <w:noProof/>
            <w:webHidden/>
          </w:rPr>
          <w:fldChar w:fldCharType="end"/>
        </w:r>
      </w:hyperlink>
    </w:p>
    <w:p w14:paraId="636199F9" w14:textId="00CFBA5A" w:rsidR="003262F2" w:rsidRDefault="00ED25F3">
      <w:pPr>
        <w:pStyle w:val="Sommario2"/>
        <w:rPr>
          <w:rFonts w:asciiTheme="minorHAnsi" w:eastAsiaTheme="minorEastAsia" w:hAnsiTheme="minorHAnsi" w:cstheme="minorBidi"/>
          <w:noProof/>
          <w:sz w:val="22"/>
          <w:szCs w:val="22"/>
        </w:rPr>
      </w:pPr>
      <w:hyperlink w:anchor="_Toc201663279" w:history="1">
        <w:r w:rsidR="003262F2" w:rsidRPr="000D1686">
          <w:rPr>
            <w:rStyle w:val="Collegamentoipertestuale"/>
            <w:rFonts w:ascii="Palatino Linotype" w:hAnsi="Palatino Linotype"/>
            <w:b/>
            <w:noProof/>
          </w:rPr>
          <w:t>Art. 26. - Trattamento dei Dati Personali e Privacy</w:t>
        </w:r>
        <w:r w:rsidR="003262F2">
          <w:rPr>
            <w:noProof/>
            <w:webHidden/>
          </w:rPr>
          <w:tab/>
        </w:r>
        <w:r w:rsidR="003262F2">
          <w:rPr>
            <w:noProof/>
            <w:webHidden/>
          </w:rPr>
          <w:fldChar w:fldCharType="begin"/>
        </w:r>
        <w:r w:rsidR="003262F2">
          <w:rPr>
            <w:noProof/>
            <w:webHidden/>
          </w:rPr>
          <w:instrText xml:space="preserve"> PAGEREF _Toc201663279 \h </w:instrText>
        </w:r>
        <w:r w:rsidR="003262F2">
          <w:rPr>
            <w:noProof/>
            <w:webHidden/>
          </w:rPr>
        </w:r>
        <w:r w:rsidR="003262F2">
          <w:rPr>
            <w:noProof/>
            <w:webHidden/>
          </w:rPr>
          <w:fldChar w:fldCharType="separate"/>
        </w:r>
        <w:r w:rsidR="003C3235">
          <w:rPr>
            <w:noProof/>
            <w:webHidden/>
          </w:rPr>
          <w:t>15</w:t>
        </w:r>
        <w:r w:rsidR="003262F2">
          <w:rPr>
            <w:noProof/>
            <w:webHidden/>
          </w:rPr>
          <w:fldChar w:fldCharType="end"/>
        </w:r>
      </w:hyperlink>
    </w:p>
    <w:p w14:paraId="325CC4FE" w14:textId="1AF6F11C" w:rsidR="003262F2" w:rsidRDefault="00ED25F3">
      <w:pPr>
        <w:pStyle w:val="Sommario2"/>
        <w:rPr>
          <w:rFonts w:asciiTheme="minorHAnsi" w:eastAsiaTheme="minorEastAsia" w:hAnsiTheme="minorHAnsi" w:cstheme="minorBidi"/>
          <w:noProof/>
          <w:sz w:val="22"/>
          <w:szCs w:val="22"/>
        </w:rPr>
      </w:pPr>
      <w:hyperlink w:anchor="_Toc201663280" w:history="1">
        <w:r w:rsidR="003262F2" w:rsidRPr="000D1686">
          <w:rPr>
            <w:rStyle w:val="Collegamentoipertestuale"/>
            <w:rFonts w:ascii="Palatino Linotype" w:hAnsi="Palatino Linotype"/>
            <w:b/>
            <w:noProof/>
          </w:rPr>
          <w:t xml:space="preserve">Art. 27. - </w:t>
        </w:r>
        <w:r w:rsidR="003262F2" w:rsidRPr="000D1686">
          <w:rPr>
            <w:rStyle w:val="Collegamentoipertestuale"/>
            <w:rFonts w:ascii="Palatino Linotype" w:hAnsi="Palatino Linotype"/>
            <w:b/>
            <w:bCs/>
            <w:noProof/>
          </w:rPr>
          <w:t>Norme di rinvio</w:t>
        </w:r>
        <w:r w:rsidR="003262F2">
          <w:rPr>
            <w:noProof/>
            <w:webHidden/>
          </w:rPr>
          <w:tab/>
        </w:r>
        <w:r w:rsidR="003262F2">
          <w:rPr>
            <w:noProof/>
            <w:webHidden/>
          </w:rPr>
          <w:fldChar w:fldCharType="begin"/>
        </w:r>
        <w:r w:rsidR="003262F2">
          <w:rPr>
            <w:noProof/>
            <w:webHidden/>
          </w:rPr>
          <w:instrText xml:space="preserve"> PAGEREF _Toc201663280 \h </w:instrText>
        </w:r>
        <w:r w:rsidR="003262F2">
          <w:rPr>
            <w:noProof/>
            <w:webHidden/>
          </w:rPr>
        </w:r>
        <w:r w:rsidR="003262F2">
          <w:rPr>
            <w:noProof/>
            <w:webHidden/>
          </w:rPr>
          <w:fldChar w:fldCharType="separate"/>
        </w:r>
        <w:r w:rsidR="003C3235">
          <w:rPr>
            <w:noProof/>
            <w:webHidden/>
          </w:rPr>
          <w:t>16</w:t>
        </w:r>
        <w:r w:rsidR="003262F2">
          <w:rPr>
            <w:noProof/>
            <w:webHidden/>
          </w:rPr>
          <w:fldChar w:fldCharType="end"/>
        </w:r>
      </w:hyperlink>
    </w:p>
    <w:p w14:paraId="13020ABA" w14:textId="14A7F72C" w:rsidR="00A941E2" w:rsidRDefault="00943962" w:rsidP="00A941E2">
      <w:pPr>
        <w:keepNext/>
        <w:spacing w:after="0" w:line="360" w:lineRule="auto"/>
        <w:jc w:val="both"/>
        <w:outlineLvl w:val="1"/>
        <w:rPr>
          <w:rStyle w:val="Collegamentoipertestuale"/>
          <w:rFonts w:eastAsia="Times New Roman" w:cs="Arial"/>
          <w:b/>
          <w:noProof/>
          <w:sz w:val="24"/>
          <w:szCs w:val="24"/>
          <w:lang w:eastAsia="it-IT"/>
        </w:rPr>
      </w:pPr>
      <w:r w:rsidRPr="0080713F">
        <w:rPr>
          <w:rStyle w:val="Collegamentoipertestuale"/>
          <w:rFonts w:eastAsia="Times New Roman" w:cs="Arial"/>
          <w:b/>
          <w:noProof/>
          <w:sz w:val="24"/>
          <w:szCs w:val="24"/>
          <w:lang w:eastAsia="it-IT"/>
        </w:rPr>
        <w:fldChar w:fldCharType="end"/>
      </w:r>
      <w:bookmarkStart w:id="18" w:name="_Toc470162808"/>
      <w:bookmarkStart w:id="19" w:name="_Toc446076593"/>
      <w:bookmarkEnd w:id="3"/>
    </w:p>
    <w:p w14:paraId="62F5DAE4" w14:textId="77777777" w:rsidR="00A941E2" w:rsidRDefault="00A941E2">
      <w:pPr>
        <w:spacing w:after="0" w:line="240" w:lineRule="auto"/>
        <w:rPr>
          <w:rStyle w:val="Collegamentoipertestuale"/>
          <w:rFonts w:eastAsia="Times New Roman" w:cs="Arial"/>
          <w:b/>
          <w:noProof/>
          <w:sz w:val="24"/>
          <w:szCs w:val="24"/>
          <w:lang w:eastAsia="it-IT"/>
        </w:rPr>
      </w:pPr>
      <w:r>
        <w:rPr>
          <w:rStyle w:val="Collegamentoipertestuale"/>
          <w:rFonts w:eastAsia="Times New Roman" w:cs="Arial"/>
          <w:b/>
          <w:noProof/>
          <w:sz w:val="24"/>
          <w:szCs w:val="24"/>
          <w:lang w:eastAsia="it-IT"/>
        </w:rPr>
        <w:br w:type="page"/>
      </w:r>
    </w:p>
    <w:p w14:paraId="2100140F" w14:textId="50623771" w:rsidR="001F69E4" w:rsidRPr="00114825" w:rsidRDefault="001F69E4" w:rsidP="00A91B3F">
      <w:pPr>
        <w:keepNext/>
        <w:spacing w:after="0" w:line="264" w:lineRule="auto"/>
        <w:jc w:val="both"/>
        <w:outlineLvl w:val="1"/>
        <w:rPr>
          <w:rFonts w:ascii="Palatino Linotype" w:eastAsia="Times New Roman" w:hAnsi="Palatino Linotype" w:cs="Arial"/>
          <w:b/>
          <w:sz w:val="20"/>
          <w:szCs w:val="20"/>
          <w:u w:val="single"/>
          <w:lang w:eastAsia="it-IT"/>
        </w:rPr>
      </w:pPr>
      <w:bookmarkStart w:id="20" w:name="_Toc201663254"/>
      <w:r w:rsidRPr="00114825">
        <w:rPr>
          <w:rFonts w:ascii="Palatino Linotype" w:eastAsia="Times New Roman" w:hAnsi="Palatino Linotype" w:cs="Arial"/>
          <w:b/>
          <w:sz w:val="20"/>
          <w:szCs w:val="20"/>
          <w:u w:val="single"/>
          <w:lang w:eastAsia="it-IT"/>
        </w:rPr>
        <w:lastRenderedPageBreak/>
        <w:t xml:space="preserve">Art. </w:t>
      </w:r>
      <w:r w:rsidR="00943962" w:rsidRPr="00114825">
        <w:rPr>
          <w:rFonts w:ascii="Palatino Linotype" w:eastAsia="Times New Roman" w:hAnsi="Palatino Linotype" w:cs="Arial"/>
          <w:b/>
          <w:sz w:val="20"/>
          <w:szCs w:val="20"/>
          <w:u w:val="single"/>
          <w:lang w:eastAsia="it-IT"/>
        </w:rPr>
        <w:fldChar w:fldCharType="begin"/>
      </w:r>
      <w:r w:rsidRPr="00114825">
        <w:rPr>
          <w:rFonts w:ascii="Palatino Linotype" w:eastAsia="Times New Roman" w:hAnsi="Palatino Linotype" w:cs="Arial"/>
          <w:b/>
          <w:sz w:val="20"/>
          <w:szCs w:val="20"/>
          <w:u w:val="single"/>
          <w:lang w:eastAsia="it-IT"/>
        </w:rPr>
        <w:instrText xml:space="preserve"> AUTONUM </w:instrText>
      </w:r>
      <w:r w:rsidR="00943962" w:rsidRPr="00114825">
        <w:rPr>
          <w:rFonts w:ascii="Palatino Linotype" w:eastAsia="Times New Roman" w:hAnsi="Palatino Linotype" w:cs="Arial"/>
          <w:b/>
          <w:sz w:val="20"/>
          <w:szCs w:val="20"/>
          <w:u w:val="single"/>
          <w:lang w:eastAsia="it-IT"/>
        </w:rPr>
        <w:fldChar w:fldCharType="end"/>
      </w:r>
      <w:r w:rsidRPr="00114825">
        <w:rPr>
          <w:rFonts w:ascii="Palatino Linotype" w:eastAsia="Times New Roman" w:hAnsi="Palatino Linotype" w:cs="Arial"/>
          <w:b/>
          <w:sz w:val="20"/>
          <w:szCs w:val="20"/>
          <w:u w:val="single"/>
          <w:lang w:eastAsia="it-IT"/>
        </w:rPr>
        <w:t xml:space="preserve"> - </w:t>
      </w:r>
      <w:r w:rsidR="009A165C" w:rsidRPr="00114825">
        <w:rPr>
          <w:rFonts w:ascii="Palatino Linotype" w:eastAsia="Times New Roman" w:hAnsi="Palatino Linotype" w:cs="Arial"/>
          <w:b/>
          <w:sz w:val="20"/>
          <w:szCs w:val="20"/>
          <w:u w:val="single"/>
          <w:lang w:eastAsia="it-IT"/>
        </w:rPr>
        <w:t xml:space="preserve">Oggetto </w:t>
      </w:r>
      <w:r w:rsidR="008C2CCD" w:rsidRPr="00114825">
        <w:rPr>
          <w:rFonts w:ascii="Palatino Linotype" w:eastAsia="Times New Roman" w:hAnsi="Palatino Linotype" w:cs="Arial"/>
          <w:b/>
          <w:sz w:val="20"/>
          <w:szCs w:val="20"/>
          <w:u w:val="single"/>
          <w:lang w:eastAsia="it-IT"/>
        </w:rPr>
        <w:t>dell’appalto</w:t>
      </w:r>
      <w:bookmarkEnd w:id="20"/>
    </w:p>
    <w:p w14:paraId="374D2422" w14:textId="3221A861" w:rsidR="00365B9E" w:rsidRPr="00114825" w:rsidRDefault="00FE6FE6" w:rsidP="008A2034">
      <w:pPr>
        <w:spacing w:after="0" w:line="264" w:lineRule="auto"/>
        <w:jc w:val="both"/>
        <w:rPr>
          <w:rFonts w:ascii="Palatino Linotype" w:hAnsi="Palatino Linotype"/>
          <w:b/>
          <w:bCs/>
          <w:lang w:eastAsia="ar-SA"/>
        </w:rPr>
      </w:pPr>
      <w:r w:rsidRPr="00114825">
        <w:rPr>
          <w:rFonts w:ascii="Palatino Linotype" w:hAnsi="Palatino Linotype"/>
          <w:sz w:val="20"/>
          <w:szCs w:val="20"/>
        </w:rPr>
        <w:t>L’appalto consiste nell’affidamento della fornitura</w:t>
      </w:r>
      <w:r w:rsidR="004E18B9" w:rsidRPr="00114825">
        <w:rPr>
          <w:rFonts w:ascii="Palatino Linotype" w:hAnsi="Palatino Linotype"/>
          <w:sz w:val="20"/>
          <w:szCs w:val="20"/>
        </w:rPr>
        <w:t xml:space="preserve"> </w:t>
      </w:r>
      <w:r w:rsidR="008D59E0" w:rsidRPr="00114825">
        <w:rPr>
          <w:rFonts w:ascii="Palatino Linotype" w:hAnsi="Palatino Linotype"/>
          <w:sz w:val="20"/>
          <w:szCs w:val="20"/>
        </w:rPr>
        <w:t>d</w:t>
      </w:r>
      <w:r w:rsidR="008772C5" w:rsidRPr="00114825">
        <w:rPr>
          <w:rFonts w:ascii="Palatino Linotype" w:hAnsi="Palatino Linotype"/>
          <w:sz w:val="20"/>
          <w:szCs w:val="20"/>
        </w:rPr>
        <w:t>i “</w:t>
      </w:r>
      <w:r w:rsidR="00114825" w:rsidRPr="00114825">
        <w:rPr>
          <w:rFonts w:ascii="Palatino Linotype" w:hAnsi="Palatino Linotype"/>
          <w:b/>
          <w:sz w:val="20"/>
          <w:lang w:eastAsia="ar-SA"/>
        </w:rPr>
        <w:t>vari f</w:t>
      </w:r>
      <w:r w:rsidR="00611CC4" w:rsidRPr="00114825">
        <w:rPr>
          <w:rFonts w:ascii="Palatino Linotype" w:hAnsi="Palatino Linotype"/>
          <w:b/>
          <w:sz w:val="20"/>
          <w:lang w:eastAsia="ar-SA"/>
        </w:rPr>
        <w:t>armaci</w:t>
      </w:r>
      <w:r w:rsidR="004C57DE">
        <w:rPr>
          <w:rFonts w:ascii="Palatino Linotype" w:hAnsi="Palatino Linotype"/>
          <w:b/>
          <w:sz w:val="20"/>
          <w:lang w:eastAsia="ar-SA"/>
        </w:rPr>
        <w:t xml:space="preserve"> esteri</w:t>
      </w:r>
      <w:r w:rsidR="00611CC4" w:rsidRPr="00114825">
        <w:rPr>
          <w:rFonts w:ascii="Palatino Linotype" w:hAnsi="Palatino Linotype"/>
          <w:b/>
          <w:sz w:val="20"/>
          <w:lang w:eastAsia="ar-SA"/>
        </w:rPr>
        <w:t xml:space="preserve"> </w:t>
      </w:r>
      <w:r w:rsidR="008772C5" w:rsidRPr="00114825">
        <w:rPr>
          <w:rFonts w:ascii="Palatino Linotype" w:hAnsi="Palatino Linotype" w:cs="Calibri"/>
          <w:b/>
          <w:sz w:val="20"/>
        </w:rPr>
        <w:t>in fabbisogno all’Azienda Sanitaria Locale di Matera</w:t>
      </w:r>
      <w:r w:rsidR="008772C5" w:rsidRPr="00114825">
        <w:rPr>
          <w:rFonts w:ascii="Palatino Linotype" w:hAnsi="Palatino Linotype"/>
          <w:sz w:val="20"/>
          <w:szCs w:val="20"/>
        </w:rPr>
        <w:t>”.</w:t>
      </w:r>
    </w:p>
    <w:p w14:paraId="7CE6D857" w14:textId="71956AC6" w:rsidR="00EA466A" w:rsidRPr="004C57DE" w:rsidRDefault="00EA466A" w:rsidP="008A2034">
      <w:pPr>
        <w:suppressAutoHyphens/>
        <w:spacing w:after="0" w:line="264" w:lineRule="auto"/>
        <w:jc w:val="both"/>
        <w:rPr>
          <w:rFonts w:ascii="Palatino Linotype" w:hAnsi="Palatino Linotype"/>
          <w:sz w:val="20"/>
          <w:szCs w:val="20"/>
        </w:rPr>
      </w:pPr>
      <w:r w:rsidRPr="004C57DE">
        <w:rPr>
          <w:rFonts w:ascii="Palatino Linotype" w:hAnsi="Palatino Linotype"/>
          <w:sz w:val="20"/>
          <w:szCs w:val="20"/>
        </w:rPr>
        <w:t>In considerazione della natura stessa della fornitura, si ritiene opportuno evidenziare che le quantità stimate in fabbisogno devono considerarsi meramente indicative e non costituiscono in nessun caso obbligo contrattuale per l’Amministrazione contraente, la quale provvederà ad ordinare le forniture per le quantità che si rendessero effettivamente necessarie all’espletamento della propria attività istituzionale.</w:t>
      </w:r>
    </w:p>
    <w:p w14:paraId="3F067871" w14:textId="23D8C052" w:rsidR="00EA466A" w:rsidRPr="004C57DE" w:rsidRDefault="00EA466A" w:rsidP="008A2034">
      <w:pPr>
        <w:suppressAutoHyphens/>
        <w:spacing w:after="0" w:line="264" w:lineRule="auto"/>
        <w:jc w:val="both"/>
        <w:rPr>
          <w:rFonts w:ascii="Palatino Linotype" w:hAnsi="Palatino Linotype"/>
          <w:sz w:val="20"/>
          <w:szCs w:val="20"/>
        </w:rPr>
      </w:pPr>
      <w:r w:rsidRPr="004C57DE">
        <w:rPr>
          <w:rFonts w:ascii="Palatino Linotype" w:hAnsi="Palatino Linotype"/>
          <w:sz w:val="20"/>
          <w:szCs w:val="20"/>
        </w:rPr>
        <w:t>Per tale ragione, gli ordinativi verranno emessi sulla base delle effettive necessità, senza che l’operatore economico possa subordinare l’evasione dell’ordine a quantitativi minimi. L’Aggiudicatario, pertanto, sarà tenuto a fornire, alle condizioni economiche risultanti in sede di gara, solo ed esclusivamente le quantità di prodotto che verranno effettivamente ordinate, senza poter avanzare alcuna eccezione o reclamo qualora le quantità ordinate, alla scadenza del contratto, risultassero diverse da quelle riportate nell’offerta economica.</w:t>
      </w:r>
    </w:p>
    <w:p w14:paraId="7647642F" w14:textId="77777777" w:rsidR="00EA466A" w:rsidRPr="004C57DE" w:rsidRDefault="00EA466A" w:rsidP="008A2034">
      <w:pPr>
        <w:suppressAutoHyphens/>
        <w:spacing w:after="0" w:line="264" w:lineRule="auto"/>
        <w:jc w:val="both"/>
        <w:rPr>
          <w:rFonts w:ascii="Palatino Linotype" w:hAnsi="Palatino Linotype"/>
          <w:sz w:val="20"/>
          <w:szCs w:val="20"/>
        </w:rPr>
      </w:pPr>
      <w:r w:rsidRPr="004C57DE">
        <w:rPr>
          <w:rFonts w:ascii="Palatino Linotype" w:hAnsi="Palatino Linotype"/>
          <w:sz w:val="20"/>
          <w:szCs w:val="20"/>
        </w:rPr>
        <w:t xml:space="preserve">Per quanto innanzi, i quantitativi non sono vincolanti e concorrono esclusivamente alla determinazione dell’importo indicativo della fornitura. </w:t>
      </w:r>
    </w:p>
    <w:p w14:paraId="2BDB56D0" w14:textId="77777777" w:rsidR="00EA466A" w:rsidRPr="004C57DE" w:rsidRDefault="00EA466A" w:rsidP="008A2034">
      <w:pPr>
        <w:suppressAutoHyphens/>
        <w:spacing w:after="0" w:line="264" w:lineRule="auto"/>
        <w:jc w:val="both"/>
        <w:rPr>
          <w:rFonts w:ascii="Palatino Linotype" w:hAnsi="Palatino Linotype"/>
          <w:sz w:val="20"/>
          <w:szCs w:val="20"/>
        </w:rPr>
      </w:pPr>
      <w:r w:rsidRPr="004C57DE">
        <w:rPr>
          <w:rFonts w:ascii="Palatino Linotype" w:hAnsi="Palatino Linotype"/>
          <w:sz w:val="20"/>
          <w:szCs w:val="20"/>
        </w:rPr>
        <w:t xml:space="preserve">Resta, pertanto, inteso che: </w:t>
      </w:r>
    </w:p>
    <w:p w14:paraId="4DC28793" w14:textId="77777777" w:rsidR="00E237D2" w:rsidRPr="004C57DE" w:rsidRDefault="00EA466A" w:rsidP="008A2034">
      <w:pPr>
        <w:pStyle w:val="Paragrafoelenco"/>
        <w:numPr>
          <w:ilvl w:val="0"/>
          <w:numId w:val="19"/>
        </w:numPr>
        <w:suppressAutoHyphens/>
        <w:spacing w:after="0" w:line="264" w:lineRule="auto"/>
        <w:jc w:val="both"/>
        <w:rPr>
          <w:rFonts w:ascii="Palatino Linotype" w:hAnsi="Palatino Linotype"/>
          <w:sz w:val="20"/>
          <w:szCs w:val="20"/>
        </w:rPr>
      </w:pPr>
      <w:r w:rsidRPr="004C57DE">
        <w:rPr>
          <w:rFonts w:ascii="Palatino Linotype" w:hAnsi="Palatino Linotype"/>
          <w:sz w:val="20"/>
          <w:szCs w:val="20"/>
        </w:rPr>
        <w:t>il fornitore si impegna a consegnare il prodotto richiesto dall’Amministrazione fino alla concorrenza dell’importo massimo spendibile;</w:t>
      </w:r>
    </w:p>
    <w:p w14:paraId="0653C8B8" w14:textId="3AD7E2BA" w:rsidR="00EA466A" w:rsidRPr="004C57DE" w:rsidRDefault="00EA466A" w:rsidP="008A2034">
      <w:pPr>
        <w:pStyle w:val="Paragrafoelenco"/>
        <w:numPr>
          <w:ilvl w:val="0"/>
          <w:numId w:val="19"/>
        </w:numPr>
        <w:suppressAutoHyphens/>
        <w:spacing w:after="0" w:line="264" w:lineRule="auto"/>
        <w:jc w:val="both"/>
        <w:rPr>
          <w:rFonts w:ascii="Palatino Linotype" w:hAnsi="Palatino Linotype"/>
          <w:sz w:val="20"/>
          <w:szCs w:val="20"/>
        </w:rPr>
      </w:pPr>
      <w:r w:rsidRPr="004C57DE">
        <w:rPr>
          <w:rFonts w:ascii="Palatino Linotype" w:hAnsi="Palatino Linotype"/>
          <w:sz w:val="20"/>
          <w:szCs w:val="20"/>
        </w:rPr>
        <w:t xml:space="preserve">il contratto si intenderà cessato al raggiungimento del suddetto importo massimo spendibile. </w:t>
      </w:r>
    </w:p>
    <w:p w14:paraId="13EE9220" w14:textId="34B26272" w:rsidR="00EE28FC" w:rsidRPr="004C57DE" w:rsidRDefault="00EE28FC" w:rsidP="002A144B">
      <w:pPr>
        <w:keepNext/>
        <w:spacing w:before="120" w:after="0" w:line="264" w:lineRule="auto"/>
        <w:jc w:val="both"/>
        <w:outlineLvl w:val="1"/>
        <w:rPr>
          <w:rFonts w:ascii="Palatino Linotype" w:eastAsia="Times New Roman" w:hAnsi="Palatino Linotype" w:cs="Arial"/>
          <w:b/>
          <w:sz w:val="20"/>
          <w:szCs w:val="20"/>
          <w:u w:val="single"/>
          <w:lang w:eastAsia="it-IT"/>
        </w:rPr>
      </w:pPr>
      <w:bookmarkStart w:id="21" w:name="_Toc201663255"/>
      <w:r w:rsidRPr="004C57DE">
        <w:rPr>
          <w:rFonts w:ascii="Palatino Linotype" w:eastAsia="Times New Roman" w:hAnsi="Palatino Linotype" w:cs="Arial"/>
          <w:b/>
          <w:sz w:val="20"/>
          <w:szCs w:val="20"/>
          <w:u w:val="single"/>
          <w:lang w:eastAsia="it-IT"/>
        </w:rPr>
        <w:t xml:space="preserve">Art. </w:t>
      </w:r>
      <w:r w:rsidR="00943962" w:rsidRPr="004C57DE">
        <w:rPr>
          <w:rFonts w:ascii="Palatino Linotype" w:eastAsia="Times New Roman" w:hAnsi="Palatino Linotype" w:cs="Arial"/>
          <w:b/>
          <w:sz w:val="20"/>
          <w:szCs w:val="20"/>
          <w:u w:val="single"/>
          <w:lang w:eastAsia="it-IT"/>
        </w:rPr>
        <w:fldChar w:fldCharType="begin"/>
      </w:r>
      <w:r w:rsidRPr="004C57DE">
        <w:rPr>
          <w:rFonts w:ascii="Palatino Linotype" w:eastAsia="Times New Roman" w:hAnsi="Palatino Linotype" w:cs="Arial"/>
          <w:b/>
          <w:sz w:val="20"/>
          <w:szCs w:val="20"/>
          <w:u w:val="single"/>
          <w:lang w:eastAsia="it-IT"/>
        </w:rPr>
        <w:instrText xml:space="preserve"> AUTONUM </w:instrText>
      </w:r>
      <w:r w:rsidR="00943962" w:rsidRPr="004C57DE">
        <w:rPr>
          <w:rFonts w:ascii="Palatino Linotype" w:eastAsia="Times New Roman" w:hAnsi="Palatino Linotype" w:cs="Arial"/>
          <w:b/>
          <w:sz w:val="20"/>
          <w:szCs w:val="20"/>
          <w:u w:val="single"/>
          <w:lang w:eastAsia="it-IT"/>
        </w:rPr>
        <w:fldChar w:fldCharType="end"/>
      </w:r>
      <w:r w:rsidRPr="004C57DE">
        <w:rPr>
          <w:rFonts w:ascii="Palatino Linotype" w:eastAsia="Times New Roman" w:hAnsi="Palatino Linotype" w:cs="Arial"/>
          <w:b/>
          <w:sz w:val="20"/>
          <w:szCs w:val="20"/>
          <w:u w:val="single"/>
          <w:lang w:eastAsia="it-IT"/>
        </w:rPr>
        <w:t xml:space="preserve"> - </w:t>
      </w:r>
      <w:bookmarkEnd w:id="18"/>
      <w:r w:rsidR="009A165C" w:rsidRPr="004C57DE">
        <w:rPr>
          <w:rFonts w:ascii="Palatino Linotype" w:eastAsia="Times New Roman" w:hAnsi="Palatino Linotype" w:cs="Arial"/>
          <w:b/>
          <w:sz w:val="20"/>
          <w:szCs w:val="20"/>
          <w:u w:val="single"/>
          <w:lang w:eastAsia="it-IT"/>
        </w:rPr>
        <w:t>Descrizione del</w:t>
      </w:r>
      <w:r w:rsidR="008C2CCD" w:rsidRPr="004C57DE">
        <w:rPr>
          <w:rFonts w:ascii="Palatino Linotype" w:eastAsia="Times New Roman" w:hAnsi="Palatino Linotype" w:cs="Arial"/>
          <w:b/>
          <w:sz w:val="20"/>
          <w:szCs w:val="20"/>
          <w:u w:val="single"/>
          <w:lang w:eastAsia="it-IT"/>
        </w:rPr>
        <w:t>la fornitura oggetto dell’appalto</w:t>
      </w:r>
      <w:bookmarkEnd w:id="21"/>
    </w:p>
    <w:p w14:paraId="4B5FC58F" w14:textId="77777777" w:rsidR="00FF61A9" w:rsidRPr="004C57DE" w:rsidRDefault="00FF61A9" w:rsidP="00FF61A9">
      <w:pPr>
        <w:spacing w:after="0" w:line="264" w:lineRule="auto"/>
        <w:jc w:val="both"/>
        <w:rPr>
          <w:rFonts w:ascii="Palatino Linotype" w:eastAsia="Garamond" w:hAnsi="Palatino Linotype"/>
          <w:sz w:val="20"/>
          <w:szCs w:val="20"/>
        </w:rPr>
      </w:pPr>
      <w:r w:rsidRPr="004C57DE">
        <w:rPr>
          <w:rFonts w:ascii="Palatino Linotype" w:eastAsia="Garamond" w:hAnsi="Palatino Linotype"/>
          <w:sz w:val="20"/>
          <w:szCs w:val="20"/>
        </w:rPr>
        <w:t>I prodotti da offrire, per ciascun lotto, devono rispettare i requisiti minimi di cui alla seguente tabella e segnatamente:</w:t>
      </w:r>
    </w:p>
    <w:p w14:paraId="6F9A2975" w14:textId="77777777" w:rsidR="00FF61A9" w:rsidRPr="004C57DE" w:rsidRDefault="00FF61A9" w:rsidP="00FF61A9">
      <w:pPr>
        <w:pStyle w:val="Paragrafoelenco"/>
        <w:numPr>
          <w:ilvl w:val="0"/>
          <w:numId w:val="27"/>
        </w:numPr>
        <w:spacing w:after="0" w:line="264" w:lineRule="auto"/>
        <w:jc w:val="both"/>
        <w:rPr>
          <w:rFonts w:ascii="Palatino Linotype" w:eastAsia="Garamond" w:hAnsi="Palatino Linotype"/>
          <w:sz w:val="20"/>
          <w:szCs w:val="20"/>
        </w:rPr>
      </w:pPr>
      <w:r w:rsidRPr="004C57DE">
        <w:rPr>
          <w:rFonts w:ascii="Palatino Linotype" w:eastAsia="Garamond" w:hAnsi="Palatino Linotype"/>
          <w:sz w:val="20"/>
          <w:szCs w:val="20"/>
        </w:rPr>
        <w:t>descrizione del principio attivo;</w:t>
      </w:r>
    </w:p>
    <w:p w14:paraId="5BD5CB34" w14:textId="77777777" w:rsidR="00FF61A9" w:rsidRPr="004C57DE" w:rsidRDefault="00FF61A9" w:rsidP="00FF61A9">
      <w:pPr>
        <w:pStyle w:val="Paragrafoelenco"/>
        <w:numPr>
          <w:ilvl w:val="0"/>
          <w:numId w:val="27"/>
        </w:numPr>
        <w:spacing w:after="0" w:line="264" w:lineRule="auto"/>
        <w:jc w:val="both"/>
        <w:rPr>
          <w:rFonts w:ascii="Palatino Linotype" w:eastAsia="Garamond" w:hAnsi="Palatino Linotype"/>
          <w:sz w:val="20"/>
          <w:szCs w:val="20"/>
        </w:rPr>
      </w:pPr>
      <w:r w:rsidRPr="004C57DE">
        <w:rPr>
          <w:rFonts w:ascii="Palatino Linotype" w:eastAsia="Garamond" w:hAnsi="Palatino Linotype"/>
          <w:sz w:val="20"/>
          <w:szCs w:val="20"/>
        </w:rPr>
        <w:t>forma farmaceutica e via di somministrazione;</w:t>
      </w:r>
    </w:p>
    <w:p w14:paraId="711FD406" w14:textId="77777777" w:rsidR="00FF61A9" w:rsidRPr="004C57DE" w:rsidRDefault="00FF61A9" w:rsidP="00FF61A9">
      <w:pPr>
        <w:pStyle w:val="Paragrafoelenco"/>
        <w:numPr>
          <w:ilvl w:val="0"/>
          <w:numId w:val="27"/>
        </w:numPr>
        <w:spacing w:after="0" w:line="264" w:lineRule="auto"/>
        <w:jc w:val="both"/>
        <w:rPr>
          <w:rFonts w:ascii="Palatino Linotype" w:eastAsia="Garamond" w:hAnsi="Palatino Linotype"/>
          <w:sz w:val="20"/>
          <w:szCs w:val="20"/>
        </w:rPr>
      </w:pPr>
      <w:r w:rsidRPr="004C57DE">
        <w:rPr>
          <w:rFonts w:ascii="Palatino Linotype" w:eastAsia="Garamond" w:hAnsi="Palatino Linotype"/>
          <w:sz w:val="20"/>
          <w:szCs w:val="20"/>
        </w:rPr>
        <w:t>dosaggio;</w:t>
      </w:r>
    </w:p>
    <w:p w14:paraId="4B3C8EAB" w14:textId="6D15E416" w:rsidR="00FF61A9" w:rsidRPr="004C57DE" w:rsidRDefault="00FF61A9" w:rsidP="00FF61A9">
      <w:pPr>
        <w:pStyle w:val="Paragrafoelenco"/>
        <w:numPr>
          <w:ilvl w:val="0"/>
          <w:numId w:val="27"/>
        </w:numPr>
        <w:spacing w:after="0" w:line="264" w:lineRule="auto"/>
        <w:jc w:val="both"/>
        <w:rPr>
          <w:rFonts w:ascii="Palatino Linotype" w:eastAsia="Garamond" w:hAnsi="Palatino Linotype"/>
          <w:sz w:val="20"/>
          <w:szCs w:val="20"/>
        </w:rPr>
      </w:pPr>
      <w:r w:rsidRPr="004C57DE">
        <w:rPr>
          <w:rFonts w:ascii="Palatino Linotype" w:eastAsia="Garamond" w:hAnsi="Palatino Linotype"/>
          <w:sz w:val="20"/>
          <w:szCs w:val="20"/>
        </w:rPr>
        <w:t>essere conformi alle norme vigenti in campo nazionale e comunitario per quanto attiene le autorizzazioni alla produzione, alla importazione ed alla immissione in commercio.</w:t>
      </w:r>
    </w:p>
    <w:p w14:paraId="6D3A2217" w14:textId="77777777" w:rsidR="00FF61A9" w:rsidRPr="004C57DE" w:rsidRDefault="00FF61A9" w:rsidP="00FF61A9">
      <w:pPr>
        <w:spacing w:after="0" w:line="264" w:lineRule="auto"/>
        <w:jc w:val="both"/>
        <w:rPr>
          <w:rFonts w:ascii="Palatino Linotype" w:eastAsia="Garamond" w:hAnsi="Palatino Linotype"/>
          <w:sz w:val="20"/>
          <w:szCs w:val="20"/>
        </w:rPr>
      </w:pPr>
      <w:r w:rsidRPr="004C57DE">
        <w:rPr>
          <w:rFonts w:ascii="Palatino Linotype" w:eastAsia="Garamond" w:hAnsi="Palatino Linotype"/>
          <w:sz w:val="20"/>
          <w:szCs w:val="20"/>
        </w:rPr>
        <w:t>Fatto salvo il “principio dell’equivalenza”, come regolato dall’art. 79 del D. Lgs n. 36/2023, la Stazione appaltante stabilisce la non derogabilità delle specifiche tecniche di cui ai punti b), c) e d) sopraelencati, dovendosi garantire preminenti esigenze sanitarie di tutela del paziente rispetto alle quali è direttamente funzionale la più agevole somministrazione dei farmaci in conformità alle prescrizioni mediche.</w:t>
      </w:r>
    </w:p>
    <w:p w14:paraId="6A3AC2BD" w14:textId="77777777" w:rsidR="00FF61A9" w:rsidRPr="004C57DE" w:rsidRDefault="00FF61A9" w:rsidP="00FF61A9">
      <w:pPr>
        <w:spacing w:after="0" w:line="264" w:lineRule="auto"/>
        <w:jc w:val="both"/>
        <w:rPr>
          <w:rFonts w:ascii="Palatino Linotype" w:eastAsia="Garamond" w:hAnsi="Palatino Linotype"/>
          <w:sz w:val="20"/>
          <w:szCs w:val="20"/>
        </w:rPr>
      </w:pPr>
      <w:r w:rsidRPr="004C57DE">
        <w:rPr>
          <w:rFonts w:ascii="Palatino Linotype" w:eastAsia="Garamond" w:hAnsi="Palatino Linotype"/>
          <w:sz w:val="20"/>
          <w:szCs w:val="20"/>
        </w:rPr>
        <w:t>Il confezionamento e l’etichettatura devono essere tali da consentire la lettura di tutte le diciture richieste dalla normativa vigente; dette diciture devono figurare sia sul confezionamento primario che sull’imballaggio esterno.</w:t>
      </w:r>
    </w:p>
    <w:p w14:paraId="6B4DCC8F" w14:textId="77777777" w:rsidR="00FF61A9" w:rsidRPr="004C57DE" w:rsidRDefault="00FF61A9" w:rsidP="00FF61A9">
      <w:pPr>
        <w:spacing w:after="0" w:line="264" w:lineRule="auto"/>
        <w:jc w:val="both"/>
        <w:rPr>
          <w:rFonts w:ascii="Palatino Linotype" w:eastAsia="Garamond" w:hAnsi="Palatino Linotype"/>
          <w:sz w:val="20"/>
          <w:szCs w:val="20"/>
        </w:rPr>
      </w:pPr>
      <w:r w:rsidRPr="004C57DE">
        <w:rPr>
          <w:rFonts w:ascii="Palatino Linotype" w:eastAsia="Garamond" w:hAnsi="Palatino Linotype"/>
          <w:sz w:val="20"/>
          <w:szCs w:val="20"/>
        </w:rPr>
        <w:t>I prodotti oggetto del presente capitolato devono essere in confezione ospedaliera, registrati in Italia e devono rispondere ai requisiti previsti dalle disposizioni vigenti in materia, compresa la Farmacopea Ufficiale, ultima edizione e relativi aggiornamenti</w:t>
      </w:r>
    </w:p>
    <w:p w14:paraId="22AD8C7A" w14:textId="77777777" w:rsidR="00FF61A9" w:rsidRPr="004C57DE" w:rsidRDefault="00FF61A9" w:rsidP="00FF61A9">
      <w:pPr>
        <w:spacing w:after="0" w:line="264" w:lineRule="auto"/>
        <w:jc w:val="both"/>
        <w:rPr>
          <w:rFonts w:ascii="Palatino Linotype" w:eastAsia="Garamond" w:hAnsi="Palatino Linotype"/>
          <w:sz w:val="20"/>
          <w:szCs w:val="20"/>
        </w:rPr>
      </w:pPr>
      <w:r w:rsidRPr="004C57DE">
        <w:rPr>
          <w:rFonts w:ascii="Palatino Linotype" w:eastAsia="Garamond" w:hAnsi="Palatino Linotype"/>
          <w:sz w:val="20"/>
          <w:szCs w:val="20"/>
        </w:rPr>
        <w:t>I prodotti consegnati dovranno essere forniti di fustella annullata. L’annullamento non dovrà comunque incidere sulla leggibilità del codice a barre.</w:t>
      </w:r>
    </w:p>
    <w:p w14:paraId="76F2E7FA" w14:textId="77777777" w:rsidR="00FF61A9" w:rsidRPr="004C57DE" w:rsidRDefault="00FF61A9" w:rsidP="00FF61A9">
      <w:pPr>
        <w:spacing w:after="0" w:line="264" w:lineRule="auto"/>
        <w:jc w:val="both"/>
        <w:rPr>
          <w:rFonts w:ascii="Palatino Linotype" w:eastAsia="Garamond" w:hAnsi="Palatino Linotype"/>
          <w:sz w:val="20"/>
          <w:szCs w:val="20"/>
        </w:rPr>
      </w:pPr>
      <w:r w:rsidRPr="004C57DE">
        <w:rPr>
          <w:rFonts w:ascii="Palatino Linotype" w:eastAsia="Garamond" w:hAnsi="Palatino Linotype"/>
          <w:sz w:val="20"/>
          <w:szCs w:val="20"/>
        </w:rPr>
        <w:t>La confezione esterna dovrà assicurare l’integrità del prodotto durante il trasporto e il packaging.</w:t>
      </w:r>
    </w:p>
    <w:p w14:paraId="3B49E59F" w14:textId="308B950D" w:rsidR="007B7DDA" w:rsidRPr="004C57DE" w:rsidRDefault="00FF61A9" w:rsidP="00FF61A9">
      <w:pPr>
        <w:spacing w:after="120" w:line="264" w:lineRule="auto"/>
        <w:jc w:val="both"/>
        <w:rPr>
          <w:rFonts w:ascii="Palatino Linotype" w:eastAsia="Garamond" w:hAnsi="Palatino Linotype"/>
          <w:sz w:val="20"/>
          <w:szCs w:val="20"/>
          <w:highlight w:val="yellow"/>
        </w:rPr>
      </w:pPr>
      <w:r w:rsidRPr="004C57DE">
        <w:rPr>
          <w:rFonts w:ascii="Palatino Linotype" w:eastAsia="Garamond" w:hAnsi="Palatino Linotype"/>
          <w:sz w:val="20"/>
          <w:szCs w:val="20"/>
        </w:rPr>
        <w:t>Si fa presente che il peso di ciascuna confezione esterna dovrà rispettare la normativa fissata in materia di sicurezza.</w:t>
      </w:r>
    </w:p>
    <w:tbl>
      <w:tblPr>
        <w:tblStyle w:val="Grigliatabella"/>
        <w:tblW w:w="5000" w:type="pct"/>
        <w:tblLook w:val="04A0" w:firstRow="1" w:lastRow="0" w:firstColumn="1" w:lastColumn="0" w:noHBand="0" w:noVBand="1"/>
      </w:tblPr>
      <w:tblGrid>
        <w:gridCol w:w="945"/>
        <w:gridCol w:w="3878"/>
        <w:gridCol w:w="1107"/>
        <w:gridCol w:w="969"/>
        <w:gridCol w:w="1246"/>
        <w:gridCol w:w="1483"/>
      </w:tblGrid>
      <w:tr w:rsidR="00FF61A9" w:rsidRPr="00DA6D86" w14:paraId="63AE0179" w14:textId="77777777" w:rsidTr="00CC29A4">
        <w:tc>
          <w:tcPr>
            <w:tcW w:w="491" w:type="pct"/>
            <w:vAlign w:val="center"/>
          </w:tcPr>
          <w:p w14:paraId="3E5F77CC" w14:textId="07C525B5" w:rsidR="00FF61A9" w:rsidRPr="00DA6D86" w:rsidRDefault="008F0707" w:rsidP="00CC29A4">
            <w:pPr>
              <w:spacing w:after="0" w:line="264" w:lineRule="auto"/>
              <w:jc w:val="center"/>
              <w:rPr>
                <w:rFonts w:ascii="Palatino Linotype" w:eastAsia="Garamond" w:hAnsi="Palatino Linotype"/>
                <w:b/>
                <w:sz w:val="18"/>
                <w:szCs w:val="18"/>
              </w:rPr>
            </w:pPr>
            <w:r w:rsidRPr="00DA6D86">
              <w:rPr>
                <w:rFonts w:ascii="Palatino Linotype" w:hAnsi="Palatino Linotype"/>
                <w:b/>
                <w:sz w:val="18"/>
                <w:szCs w:val="18"/>
              </w:rPr>
              <w:t>N. Lotto</w:t>
            </w:r>
          </w:p>
        </w:tc>
        <w:tc>
          <w:tcPr>
            <w:tcW w:w="2014" w:type="pct"/>
            <w:vAlign w:val="center"/>
          </w:tcPr>
          <w:p w14:paraId="6F839C75" w14:textId="480D4D68" w:rsidR="00FF61A9" w:rsidRPr="00DA6D86" w:rsidRDefault="00FF61A9" w:rsidP="004C57DE">
            <w:pPr>
              <w:spacing w:after="0" w:line="264" w:lineRule="auto"/>
              <w:rPr>
                <w:rFonts w:ascii="Palatino Linotype" w:eastAsia="Garamond" w:hAnsi="Palatino Linotype"/>
                <w:b/>
                <w:sz w:val="18"/>
                <w:szCs w:val="18"/>
              </w:rPr>
            </w:pPr>
            <w:r w:rsidRPr="00DA6D86">
              <w:rPr>
                <w:rFonts w:ascii="Palatino Linotype" w:hAnsi="Palatino Linotype"/>
                <w:b/>
                <w:sz w:val="18"/>
                <w:szCs w:val="18"/>
              </w:rPr>
              <w:t>Descrizione della fornitura</w:t>
            </w:r>
          </w:p>
        </w:tc>
        <w:tc>
          <w:tcPr>
            <w:tcW w:w="575" w:type="pct"/>
            <w:vAlign w:val="center"/>
          </w:tcPr>
          <w:p w14:paraId="27161C0F" w14:textId="415F6D91" w:rsidR="00FF61A9" w:rsidRPr="00DA6D86" w:rsidRDefault="00FF61A9" w:rsidP="00CC29A4">
            <w:pPr>
              <w:spacing w:after="0" w:line="264" w:lineRule="auto"/>
              <w:jc w:val="center"/>
              <w:rPr>
                <w:rFonts w:ascii="Palatino Linotype" w:eastAsia="Garamond" w:hAnsi="Palatino Linotype"/>
                <w:b/>
                <w:sz w:val="18"/>
                <w:szCs w:val="18"/>
              </w:rPr>
            </w:pPr>
            <w:r w:rsidRPr="00DA6D86">
              <w:rPr>
                <w:rFonts w:ascii="Palatino Linotype" w:hAnsi="Palatino Linotype"/>
                <w:b/>
                <w:sz w:val="18"/>
                <w:szCs w:val="18"/>
              </w:rPr>
              <w:t>CPV</w:t>
            </w:r>
          </w:p>
        </w:tc>
        <w:tc>
          <w:tcPr>
            <w:tcW w:w="503" w:type="pct"/>
            <w:vAlign w:val="center"/>
          </w:tcPr>
          <w:p w14:paraId="163F2020" w14:textId="04FB24E7" w:rsidR="00FF61A9" w:rsidRPr="00DA6D86" w:rsidRDefault="00FF61A9" w:rsidP="00CC29A4">
            <w:pPr>
              <w:spacing w:after="0" w:line="264" w:lineRule="auto"/>
              <w:jc w:val="center"/>
              <w:rPr>
                <w:rFonts w:ascii="Palatino Linotype" w:eastAsia="Garamond" w:hAnsi="Palatino Linotype"/>
                <w:b/>
                <w:sz w:val="18"/>
                <w:szCs w:val="18"/>
              </w:rPr>
            </w:pPr>
            <w:r w:rsidRPr="00DA6D86">
              <w:rPr>
                <w:rFonts w:ascii="Palatino Linotype" w:hAnsi="Palatino Linotype"/>
                <w:b/>
                <w:sz w:val="18"/>
                <w:szCs w:val="18"/>
              </w:rPr>
              <w:t>Quantità</w:t>
            </w:r>
          </w:p>
        </w:tc>
        <w:tc>
          <w:tcPr>
            <w:tcW w:w="647" w:type="pct"/>
            <w:vAlign w:val="center"/>
          </w:tcPr>
          <w:p w14:paraId="0EC039B4" w14:textId="31C36180" w:rsidR="00FF61A9" w:rsidRPr="00DA6D86" w:rsidRDefault="00FF61A9" w:rsidP="00CC29A4">
            <w:pPr>
              <w:spacing w:after="0" w:line="264" w:lineRule="auto"/>
              <w:jc w:val="center"/>
              <w:rPr>
                <w:rFonts w:ascii="Palatino Linotype" w:eastAsia="Garamond" w:hAnsi="Palatino Linotype"/>
                <w:b/>
                <w:sz w:val="18"/>
                <w:szCs w:val="18"/>
              </w:rPr>
            </w:pPr>
            <w:r w:rsidRPr="00DA6D86">
              <w:rPr>
                <w:rFonts w:ascii="Palatino Linotype" w:hAnsi="Palatino Linotype"/>
                <w:b/>
                <w:sz w:val="18"/>
                <w:szCs w:val="18"/>
              </w:rPr>
              <w:t>Prezzo unitario</w:t>
            </w:r>
          </w:p>
        </w:tc>
        <w:tc>
          <w:tcPr>
            <w:tcW w:w="770" w:type="pct"/>
            <w:vAlign w:val="center"/>
          </w:tcPr>
          <w:p w14:paraId="7F726C34" w14:textId="2F802C17" w:rsidR="00FF61A9" w:rsidRPr="00DA6D86" w:rsidRDefault="00FF61A9" w:rsidP="00CC29A4">
            <w:pPr>
              <w:pStyle w:val="Default"/>
              <w:jc w:val="center"/>
              <w:rPr>
                <w:rFonts w:ascii="Palatino Linotype" w:hAnsi="Palatino Linotype"/>
                <w:b/>
                <w:sz w:val="18"/>
                <w:szCs w:val="18"/>
              </w:rPr>
            </w:pPr>
            <w:r w:rsidRPr="00DA6D86">
              <w:rPr>
                <w:rFonts w:ascii="Palatino Linotype" w:hAnsi="Palatino Linotype"/>
                <w:b/>
                <w:sz w:val="18"/>
                <w:szCs w:val="18"/>
              </w:rPr>
              <w:t>Importo a base d’Asta</w:t>
            </w:r>
          </w:p>
        </w:tc>
      </w:tr>
      <w:tr w:rsidR="00DA6D86" w:rsidRPr="00DA6D86" w14:paraId="21CF8125" w14:textId="77777777" w:rsidTr="00543D3A">
        <w:tc>
          <w:tcPr>
            <w:tcW w:w="491" w:type="pct"/>
            <w:vAlign w:val="center"/>
          </w:tcPr>
          <w:p w14:paraId="257B5F18" w14:textId="6076CAF3" w:rsidR="00DA6D86" w:rsidRPr="00DA6D86" w:rsidRDefault="00DA6D86" w:rsidP="00DA6D86">
            <w:pPr>
              <w:spacing w:after="0" w:line="264" w:lineRule="auto"/>
              <w:jc w:val="center"/>
              <w:rPr>
                <w:rFonts w:ascii="Palatino Linotype" w:eastAsia="Garamond" w:hAnsi="Palatino Linotype"/>
                <w:sz w:val="18"/>
                <w:szCs w:val="18"/>
              </w:rPr>
            </w:pPr>
            <w:r w:rsidRPr="00DA6D86">
              <w:rPr>
                <w:rFonts w:ascii="Palatino Linotype" w:hAnsi="Palatino Linotype"/>
                <w:sz w:val="18"/>
                <w:szCs w:val="18"/>
              </w:rPr>
              <w:t>1</w:t>
            </w:r>
          </w:p>
        </w:tc>
        <w:tc>
          <w:tcPr>
            <w:tcW w:w="2014" w:type="pct"/>
            <w:tcBorders>
              <w:top w:val="single" w:sz="4" w:space="0" w:color="auto"/>
              <w:left w:val="single" w:sz="4" w:space="0" w:color="auto"/>
              <w:bottom w:val="single" w:sz="4" w:space="0" w:color="auto"/>
              <w:right w:val="single" w:sz="4" w:space="0" w:color="auto"/>
            </w:tcBorders>
            <w:vAlign w:val="center"/>
          </w:tcPr>
          <w:p w14:paraId="08FBD0EC" w14:textId="707CB2FC" w:rsidR="00DA6D86" w:rsidRPr="00DA6D86" w:rsidRDefault="00DA6D86" w:rsidP="00DA6D86">
            <w:pPr>
              <w:spacing w:after="0" w:line="264" w:lineRule="auto"/>
              <w:rPr>
                <w:rFonts w:ascii="Palatino Linotype" w:eastAsia="Garamond" w:hAnsi="Palatino Linotype"/>
                <w:sz w:val="18"/>
                <w:szCs w:val="18"/>
              </w:rPr>
            </w:pPr>
            <w:r w:rsidRPr="00DA6D86">
              <w:rPr>
                <w:rFonts w:ascii="Palatino Linotype" w:hAnsi="Palatino Linotype"/>
                <w:sz w:val="18"/>
                <w:szCs w:val="18"/>
              </w:rPr>
              <w:t xml:space="preserve">Farmaco </w:t>
            </w:r>
            <w:proofErr w:type="spellStart"/>
            <w:r w:rsidRPr="00DA6D86">
              <w:rPr>
                <w:rFonts w:ascii="Palatino Linotype" w:hAnsi="Palatino Linotype"/>
                <w:sz w:val="18"/>
                <w:szCs w:val="18"/>
              </w:rPr>
              <w:t>Distoside</w:t>
            </w:r>
            <w:proofErr w:type="spellEnd"/>
            <w:r w:rsidRPr="00DA6D86">
              <w:rPr>
                <w:rFonts w:ascii="Palatino Linotype" w:hAnsi="Palatino Linotype"/>
                <w:sz w:val="18"/>
                <w:szCs w:val="18"/>
              </w:rPr>
              <w:t xml:space="preserve"> (</w:t>
            </w:r>
            <w:proofErr w:type="spellStart"/>
            <w:r w:rsidRPr="00DA6D86">
              <w:rPr>
                <w:rFonts w:ascii="Palatino Linotype" w:hAnsi="Palatino Linotype"/>
                <w:sz w:val="18"/>
                <w:szCs w:val="18"/>
              </w:rPr>
              <w:t>atc</w:t>
            </w:r>
            <w:proofErr w:type="spellEnd"/>
            <w:r w:rsidRPr="00DA6D86">
              <w:rPr>
                <w:rFonts w:ascii="Palatino Linotype" w:hAnsi="Palatino Linotype"/>
                <w:sz w:val="18"/>
                <w:szCs w:val="18"/>
              </w:rPr>
              <w:t xml:space="preserve"> p02ba01) 600 mg 8 </w:t>
            </w:r>
            <w:proofErr w:type="spellStart"/>
            <w:r w:rsidRPr="00DA6D86">
              <w:rPr>
                <w:rFonts w:ascii="Palatino Linotype" w:hAnsi="Palatino Linotype"/>
                <w:sz w:val="18"/>
                <w:szCs w:val="18"/>
              </w:rPr>
              <w:t>cps</w:t>
            </w:r>
            <w:proofErr w:type="spellEnd"/>
            <w:r w:rsidRPr="00DA6D86">
              <w:rPr>
                <w:rFonts w:ascii="Palatino Linotype" w:hAnsi="Palatino Linotype"/>
                <w:sz w:val="18"/>
                <w:szCs w:val="18"/>
              </w:rPr>
              <w:t xml:space="preserve"> - </w:t>
            </w:r>
            <w:proofErr w:type="spellStart"/>
            <w:r w:rsidRPr="00DA6D86">
              <w:rPr>
                <w:rFonts w:ascii="Palatino Linotype" w:hAnsi="Palatino Linotype"/>
                <w:sz w:val="18"/>
                <w:szCs w:val="18"/>
              </w:rPr>
              <w:t>unita'</w:t>
            </w:r>
            <w:proofErr w:type="spellEnd"/>
            <w:r w:rsidRPr="00DA6D86">
              <w:rPr>
                <w:rFonts w:ascii="Palatino Linotype" w:hAnsi="Palatino Linotype"/>
                <w:sz w:val="18"/>
                <w:szCs w:val="18"/>
              </w:rPr>
              <w:t xml:space="preserve"> di misura </w:t>
            </w:r>
            <w:proofErr w:type="spellStart"/>
            <w:r w:rsidRPr="00DA6D86">
              <w:rPr>
                <w:rFonts w:ascii="Palatino Linotype" w:hAnsi="Palatino Linotype"/>
                <w:sz w:val="18"/>
                <w:szCs w:val="18"/>
              </w:rPr>
              <w:t>cps</w:t>
            </w:r>
            <w:proofErr w:type="spellEnd"/>
          </w:p>
        </w:tc>
        <w:tc>
          <w:tcPr>
            <w:tcW w:w="575" w:type="pct"/>
            <w:vMerge w:val="restart"/>
            <w:vAlign w:val="center"/>
          </w:tcPr>
          <w:p w14:paraId="3F8A9FDD" w14:textId="09468CEA" w:rsidR="00DA6D86" w:rsidRPr="00DA6D86" w:rsidRDefault="00DA6D86" w:rsidP="00DA6D86">
            <w:pPr>
              <w:spacing w:after="0" w:line="264" w:lineRule="auto"/>
              <w:jc w:val="center"/>
              <w:rPr>
                <w:rFonts w:ascii="Palatino Linotype" w:eastAsia="Garamond" w:hAnsi="Palatino Linotype"/>
                <w:sz w:val="18"/>
                <w:szCs w:val="18"/>
              </w:rPr>
            </w:pPr>
            <w:r w:rsidRPr="00DA6D86">
              <w:rPr>
                <w:rFonts w:ascii="Palatino Linotype" w:hAnsi="Palatino Linotype"/>
                <w:sz w:val="18"/>
                <w:szCs w:val="18"/>
              </w:rPr>
              <w:t>33690000-3</w:t>
            </w:r>
          </w:p>
        </w:tc>
        <w:tc>
          <w:tcPr>
            <w:tcW w:w="503" w:type="pct"/>
            <w:tcBorders>
              <w:top w:val="single" w:sz="4" w:space="0" w:color="auto"/>
              <w:left w:val="single" w:sz="4" w:space="0" w:color="auto"/>
              <w:right w:val="single" w:sz="4" w:space="0" w:color="auto"/>
            </w:tcBorders>
            <w:vAlign w:val="center"/>
          </w:tcPr>
          <w:p w14:paraId="4423A89E" w14:textId="477A75B7" w:rsidR="00DA6D86" w:rsidRPr="00DA6D86" w:rsidRDefault="00DA6D86" w:rsidP="00DA6D86">
            <w:pPr>
              <w:spacing w:after="0" w:line="264" w:lineRule="auto"/>
              <w:jc w:val="center"/>
              <w:rPr>
                <w:rFonts w:ascii="Palatino Linotype" w:eastAsia="Garamond" w:hAnsi="Palatino Linotype"/>
                <w:sz w:val="18"/>
                <w:szCs w:val="18"/>
              </w:rPr>
            </w:pPr>
            <w:r w:rsidRPr="00DA6D86">
              <w:rPr>
                <w:rFonts w:ascii="Palatino Linotype" w:hAnsi="Palatino Linotype"/>
                <w:sz w:val="18"/>
                <w:szCs w:val="18"/>
              </w:rPr>
              <w:t>144</w:t>
            </w:r>
          </w:p>
        </w:tc>
        <w:tc>
          <w:tcPr>
            <w:tcW w:w="647" w:type="pct"/>
            <w:vAlign w:val="center"/>
          </w:tcPr>
          <w:p w14:paraId="27088C3E" w14:textId="56421057" w:rsidR="00DA6D86" w:rsidRPr="00DA6D86" w:rsidRDefault="00DA6D86" w:rsidP="00DA6D86">
            <w:pPr>
              <w:spacing w:after="0" w:line="264" w:lineRule="auto"/>
              <w:jc w:val="center"/>
              <w:rPr>
                <w:rFonts w:ascii="Palatino Linotype" w:eastAsia="Garamond" w:hAnsi="Palatino Linotype"/>
                <w:sz w:val="18"/>
                <w:szCs w:val="18"/>
              </w:rPr>
            </w:pPr>
            <w:r w:rsidRPr="00DA6D86">
              <w:rPr>
                <w:rFonts w:ascii="Palatino Linotype" w:eastAsia="Garamond" w:hAnsi="Palatino Linotype"/>
                <w:sz w:val="18"/>
                <w:szCs w:val="18"/>
              </w:rPr>
              <w:t>€ 0,40</w:t>
            </w:r>
          </w:p>
        </w:tc>
        <w:tc>
          <w:tcPr>
            <w:tcW w:w="770" w:type="pct"/>
            <w:tcBorders>
              <w:top w:val="single" w:sz="4" w:space="0" w:color="auto"/>
              <w:left w:val="single" w:sz="4" w:space="0" w:color="auto"/>
              <w:right w:val="single" w:sz="4" w:space="0" w:color="auto"/>
            </w:tcBorders>
            <w:vAlign w:val="center"/>
          </w:tcPr>
          <w:p w14:paraId="0DF8EE02" w14:textId="6A22A162" w:rsidR="00DA6D86" w:rsidRPr="00DA6D86" w:rsidRDefault="00DA6D86" w:rsidP="00DA6D86">
            <w:pPr>
              <w:spacing w:after="0" w:line="264" w:lineRule="auto"/>
              <w:jc w:val="center"/>
              <w:rPr>
                <w:rFonts w:ascii="Palatino Linotype" w:eastAsia="Garamond" w:hAnsi="Palatino Linotype"/>
                <w:sz w:val="18"/>
                <w:szCs w:val="18"/>
              </w:rPr>
            </w:pPr>
            <w:r w:rsidRPr="00DA6D86">
              <w:rPr>
                <w:rFonts w:ascii="Palatino Linotype" w:hAnsi="Palatino Linotype"/>
                <w:sz w:val="18"/>
                <w:szCs w:val="18"/>
              </w:rPr>
              <w:t>€ 57,60</w:t>
            </w:r>
          </w:p>
        </w:tc>
      </w:tr>
      <w:tr w:rsidR="00DA6D86" w:rsidRPr="00DA6D86" w14:paraId="625F8A71" w14:textId="77777777" w:rsidTr="00CC29A4">
        <w:tc>
          <w:tcPr>
            <w:tcW w:w="491" w:type="pct"/>
            <w:vAlign w:val="center"/>
          </w:tcPr>
          <w:p w14:paraId="309A27AF" w14:textId="4854ABBC" w:rsidR="00DA6D86" w:rsidRPr="00DA6D86" w:rsidRDefault="00DA6D86" w:rsidP="00DA6D86">
            <w:pPr>
              <w:spacing w:after="0" w:line="264" w:lineRule="auto"/>
              <w:jc w:val="center"/>
              <w:rPr>
                <w:rFonts w:ascii="Palatino Linotype" w:eastAsia="Garamond" w:hAnsi="Palatino Linotype"/>
                <w:sz w:val="18"/>
                <w:szCs w:val="18"/>
              </w:rPr>
            </w:pPr>
            <w:r w:rsidRPr="00DA6D86">
              <w:rPr>
                <w:rFonts w:ascii="Palatino Linotype" w:hAnsi="Palatino Linotype"/>
                <w:sz w:val="18"/>
                <w:szCs w:val="18"/>
              </w:rPr>
              <w:lastRenderedPageBreak/>
              <w:t>2</w:t>
            </w:r>
          </w:p>
        </w:tc>
        <w:tc>
          <w:tcPr>
            <w:tcW w:w="2014" w:type="pct"/>
            <w:tcBorders>
              <w:top w:val="single" w:sz="4" w:space="0" w:color="auto"/>
              <w:left w:val="single" w:sz="4" w:space="0" w:color="auto"/>
              <w:bottom w:val="single" w:sz="4" w:space="0" w:color="auto"/>
              <w:right w:val="single" w:sz="4" w:space="0" w:color="auto"/>
            </w:tcBorders>
            <w:vAlign w:val="center"/>
          </w:tcPr>
          <w:p w14:paraId="24F123BE" w14:textId="33AD7E35" w:rsidR="00DA6D86" w:rsidRPr="00DA6D86" w:rsidRDefault="00DA6D86" w:rsidP="00DA6D86">
            <w:pPr>
              <w:spacing w:after="0" w:line="264" w:lineRule="auto"/>
              <w:rPr>
                <w:rFonts w:ascii="Palatino Linotype" w:eastAsia="Garamond" w:hAnsi="Palatino Linotype"/>
                <w:sz w:val="18"/>
                <w:szCs w:val="18"/>
              </w:rPr>
            </w:pPr>
            <w:r w:rsidRPr="00DA6D86">
              <w:rPr>
                <w:rFonts w:ascii="Palatino Linotype" w:hAnsi="Palatino Linotype"/>
                <w:sz w:val="18"/>
                <w:szCs w:val="18"/>
              </w:rPr>
              <w:t xml:space="preserve">Farmaco </w:t>
            </w:r>
            <w:proofErr w:type="spellStart"/>
            <w:r w:rsidRPr="00DA6D86">
              <w:rPr>
                <w:rFonts w:ascii="Palatino Linotype" w:hAnsi="Palatino Linotype"/>
                <w:sz w:val="18"/>
                <w:szCs w:val="18"/>
              </w:rPr>
              <w:t>Nifedipina</w:t>
            </w:r>
            <w:proofErr w:type="spellEnd"/>
            <w:r w:rsidRPr="00DA6D86">
              <w:rPr>
                <w:rFonts w:ascii="Palatino Linotype" w:hAnsi="Palatino Linotype"/>
                <w:sz w:val="18"/>
                <w:szCs w:val="18"/>
              </w:rPr>
              <w:t xml:space="preserve"> (</w:t>
            </w:r>
            <w:proofErr w:type="spellStart"/>
            <w:r w:rsidRPr="00DA6D86">
              <w:rPr>
                <w:rFonts w:ascii="Palatino Linotype" w:hAnsi="Palatino Linotype"/>
                <w:sz w:val="18"/>
                <w:szCs w:val="18"/>
              </w:rPr>
              <w:t>atc</w:t>
            </w:r>
            <w:proofErr w:type="spellEnd"/>
            <w:r w:rsidRPr="00DA6D86">
              <w:rPr>
                <w:rFonts w:ascii="Palatino Linotype" w:hAnsi="Palatino Linotype"/>
                <w:sz w:val="18"/>
                <w:szCs w:val="18"/>
              </w:rPr>
              <w:t xml:space="preserve"> c08ca05) 20mg/ml 30 ml - </w:t>
            </w:r>
            <w:proofErr w:type="spellStart"/>
            <w:r w:rsidRPr="00DA6D86">
              <w:rPr>
                <w:rFonts w:ascii="Palatino Linotype" w:hAnsi="Palatino Linotype"/>
                <w:sz w:val="18"/>
                <w:szCs w:val="18"/>
              </w:rPr>
              <w:t>unita'</w:t>
            </w:r>
            <w:proofErr w:type="spellEnd"/>
            <w:r w:rsidRPr="00DA6D86">
              <w:rPr>
                <w:rFonts w:ascii="Palatino Linotype" w:hAnsi="Palatino Linotype"/>
                <w:sz w:val="18"/>
                <w:szCs w:val="18"/>
              </w:rPr>
              <w:t xml:space="preserve"> di misura </w:t>
            </w:r>
            <w:proofErr w:type="spellStart"/>
            <w:r w:rsidRPr="00DA6D86">
              <w:rPr>
                <w:rFonts w:ascii="Palatino Linotype" w:hAnsi="Palatino Linotype"/>
                <w:sz w:val="18"/>
                <w:szCs w:val="18"/>
              </w:rPr>
              <w:t>fl</w:t>
            </w:r>
            <w:proofErr w:type="spellEnd"/>
          </w:p>
        </w:tc>
        <w:tc>
          <w:tcPr>
            <w:tcW w:w="575" w:type="pct"/>
            <w:vMerge/>
            <w:vAlign w:val="center"/>
          </w:tcPr>
          <w:p w14:paraId="51F4E838" w14:textId="77777777" w:rsidR="00DA6D86" w:rsidRPr="00DA6D86" w:rsidRDefault="00DA6D86" w:rsidP="00DA6D86">
            <w:pPr>
              <w:spacing w:after="0" w:line="264" w:lineRule="auto"/>
              <w:jc w:val="center"/>
              <w:rPr>
                <w:rFonts w:ascii="Palatino Linotype" w:eastAsia="Garamond" w:hAnsi="Palatino Linotype"/>
                <w:sz w:val="18"/>
                <w:szCs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3B7D8F06" w14:textId="486B6684" w:rsidR="00DA6D86" w:rsidRPr="00DA6D86" w:rsidRDefault="00DA6D86" w:rsidP="00DA6D86">
            <w:pPr>
              <w:spacing w:after="0" w:line="264" w:lineRule="auto"/>
              <w:jc w:val="center"/>
              <w:rPr>
                <w:rFonts w:ascii="Palatino Linotype" w:eastAsia="Garamond" w:hAnsi="Palatino Linotype"/>
                <w:sz w:val="18"/>
                <w:szCs w:val="18"/>
              </w:rPr>
            </w:pPr>
            <w:r w:rsidRPr="00DA6D86">
              <w:rPr>
                <w:rFonts w:ascii="Palatino Linotype" w:hAnsi="Palatino Linotype"/>
                <w:sz w:val="18"/>
                <w:szCs w:val="18"/>
              </w:rPr>
              <w:t>50</w:t>
            </w:r>
          </w:p>
        </w:tc>
        <w:tc>
          <w:tcPr>
            <w:tcW w:w="647" w:type="pct"/>
            <w:vAlign w:val="center"/>
          </w:tcPr>
          <w:p w14:paraId="5AE4BB7C" w14:textId="57626662" w:rsidR="00DA6D86" w:rsidRPr="00DA6D86" w:rsidRDefault="00DA6D86" w:rsidP="00DA6D86">
            <w:pPr>
              <w:spacing w:after="0" w:line="264" w:lineRule="auto"/>
              <w:jc w:val="center"/>
              <w:rPr>
                <w:rFonts w:ascii="Palatino Linotype" w:eastAsia="Garamond" w:hAnsi="Palatino Linotype"/>
                <w:sz w:val="18"/>
                <w:szCs w:val="18"/>
              </w:rPr>
            </w:pPr>
            <w:r w:rsidRPr="00DA6D86">
              <w:rPr>
                <w:rFonts w:ascii="Palatino Linotype" w:hAnsi="Palatino Linotype"/>
                <w:sz w:val="18"/>
                <w:szCs w:val="18"/>
              </w:rPr>
              <w:t>€ 7,00</w:t>
            </w:r>
          </w:p>
        </w:tc>
        <w:tc>
          <w:tcPr>
            <w:tcW w:w="770" w:type="pct"/>
            <w:tcBorders>
              <w:top w:val="single" w:sz="4" w:space="0" w:color="auto"/>
              <w:left w:val="single" w:sz="4" w:space="0" w:color="auto"/>
              <w:bottom w:val="single" w:sz="4" w:space="0" w:color="auto"/>
              <w:right w:val="single" w:sz="4" w:space="0" w:color="auto"/>
            </w:tcBorders>
            <w:vAlign w:val="center"/>
          </w:tcPr>
          <w:p w14:paraId="13F969E1" w14:textId="10195FBF" w:rsidR="00DA6D86" w:rsidRPr="00DA6D86" w:rsidRDefault="00DA6D86" w:rsidP="00DA6D86">
            <w:pPr>
              <w:spacing w:after="0" w:line="264" w:lineRule="auto"/>
              <w:jc w:val="center"/>
              <w:rPr>
                <w:rFonts w:ascii="Palatino Linotype" w:eastAsia="Garamond" w:hAnsi="Palatino Linotype"/>
                <w:sz w:val="18"/>
                <w:szCs w:val="18"/>
              </w:rPr>
            </w:pPr>
            <w:r w:rsidRPr="00DA6D86">
              <w:rPr>
                <w:rFonts w:ascii="Palatino Linotype" w:hAnsi="Palatino Linotype"/>
                <w:sz w:val="18"/>
                <w:szCs w:val="18"/>
              </w:rPr>
              <w:t>€ 350,00</w:t>
            </w:r>
          </w:p>
        </w:tc>
      </w:tr>
      <w:tr w:rsidR="00DA6D86" w:rsidRPr="00DA6D86" w14:paraId="17F37B89" w14:textId="77777777" w:rsidTr="00CC29A4">
        <w:tc>
          <w:tcPr>
            <w:tcW w:w="491" w:type="pct"/>
            <w:vAlign w:val="center"/>
          </w:tcPr>
          <w:p w14:paraId="7A8E6058" w14:textId="0DB5DBF0" w:rsidR="00DA6D86" w:rsidRPr="00DA6D86" w:rsidRDefault="00DA6D86" w:rsidP="00DA6D86">
            <w:pPr>
              <w:spacing w:after="0" w:line="264" w:lineRule="auto"/>
              <w:jc w:val="center"/>
              <w:rPr>
                <w:rFonts w:ascii="Palatino Linotype" w:hAnsi="Palatino Linotype"/>
                <w:sz w:val="18"/>
                <w:szCs w:val="18"/>
              </w:rPr>
            </w:pPr>
            <w:r w:rsidRPr="00DA6D86">
              <w:rPr>
                <w:rFonts w:ascii="Palatino Linotype" w:hAnsi="Palatino Linotype"/>
                <w:sz w:val="18"/>
                <w:szCs w:val="18"/>
              </w:rPr>
              <w:t>3</w:t>
            </w:r>
          </w:p>
        </w:tc>
        <w:tc>
          <w:tcPr>
            <w:tcW w:w="2014" w:type="pct"/>
            <w:tcBorders>
              <w:top w:val="single" w:sz="4" w:space="0" w:color="auto"/>
              <w:left w:val="single" w:sz="4" w:space="0" w:color="auto"/>
              <w:bottom w:val="single" w:sz="4" w:space="0" w:color="auto"/>
              <w:right w:val="single" w:sz="4" w:space="0" w:color="auto"/>
            </w:tcBorders>
            <w:vAlign w:val="center"/>
          </w:tcPr>
          <w:p w14:paraId="431301B6" w14:textId="3074749F" w:rsidR="00DA6D86" w:rsidRPr="00DA6D86" w:rsidRDefault="00DA6D86" w:rsidP="00DA6D86">
            <w:pPr>
              <w:spacing w:after="0" w:line="264" w:lineRule="auto"/>
              <w:rPr>
                <w:rFonts w:ascii="Palatino Linotype" w:hAnsi="Palatino Linotype"/>
                <w:sz w:val="18"/>
                <w:szCs w:val="18"/>
              </w:rPr>
            </w:pPr>
            <w:r w:rsidRPr="00DA6D86">
              <w:rPr>
                <w:rFonts w:ascii="Palatino Linotype" w:hAnsi="Palatino Linotype"/>
                <w:sz w:val="18"/>
                <w:szCs w:val="18"/>
              </w:rPr>
              <w:t xml:space="preserve">Farmaco Eparina Sodica ( </w:t>
            </w:r>
            <w:proofErr w:type="spellStart"/>
            <w:r w:rsidRPr="00DA6D86">
              <w:rPr>
                <w:rFonts w:ascii="Palatino Linotype" w:hAnsi="Palatino Linotype"/>
                <w:sz w:val="18"/>
                <w:szCs w:val="18"/>
              </w:rPr>
              <w:t>atc</w:t>
            </w:r>
            <w:proofErr w:type="spellEnd"/>
            <w:r w:rsidRPr="00DA6D86">
              <w:rPr>
                <w:rFonts w:ascii="Palatino Linotype" w:hAnsi="Palatino Linotype"/>
                <w:sz w:val="18"/>
                <w:szCs w:val="18"/>
              </w:rPr>
              <w:t xml:space="preserve"> b01ba01) 100 </w:t>
            </w:r>
            <w:proofErr w:type="spellStart"/>
            <w:r w:rsidRPr="00DA6D86">
              <w:rPr>
                <w:rFonts w:ascii="Palatino Linotype" w:hAnsi="Palatino Linotype"/>
                <w:sz w:val="18"/>
                <w:szCs w:val="18"/>
              </w:rPr>
              <w:t>ui</w:t>
            </w:r>
            <w:proofErr w:type="spellEnd"/>
            <w:r w:rsidRPr="00DA6D86">
              <w:rPr>
                <w:rFonts w:ascii="Palatino Linotype" w:hAnsi="Palatino Linotype"/>
                <w:sz w:val="18"/>
                <w:szCs w:val="18"/>
              </w:rPr>
              <w:t xml:space="preserve">/ 5 ml 5 ml - </w:t>
            </w:r>
            <w:proofErr w:type="spellStart"/>
            <w:r w:rsidRPr="00DA6D86">
              <w:rPr>
                <w:rFonts w:ascii="Palatino Linotype" w:hAnsi="Palatino Linotype"/>
                <w:sz w:val="18"/>
                <w:szCs w:val="18"/>
              </w:rPr>
              <w:t>unita'</w:t>
            </w:r>
            <w:proofErr w:type="spellEnd"/>
            <w:r w:rsidRPr="00DA6D86">
              <w:rPr>
                <w:rFonts w:ascii="Palatino Linotype" w:hAnsi="Palatino Linotype"/>
                <w:sz w:val="18"/>
                <w:szCs w:val="18"/>
              </w:rPr>
              <w:t xml:space="preserve"> di misura </w:t>
            </w:r>
            <w:proofErr w:type="spellStart"/>
            <w:r w:rsidRPr="00DA6D86">
              <w:rPr>
                <w:rFonts w:ascii="Palatino Linotype" w:hAnsi="Palatino Linotype"/>
                <w:sz w:val="18"/>
                <w:szCs w:val="18"/>
              </w:rPr>
              <w:t>fl</w:t>
            </w:r>
            <w:proofErr w:type="spellEnd"/>
          </w:p>
        </w:tc>
        <w:tc>
          <w:tcPr>
            <w:tcW w:w="575" w:type="pct"/>
            <w:vMerge/>
            <w:vAlign w:val="center"/>
          </w:tcPr>
          <w:p w14:paraId="4B3572C4" w14:textId="77777777" w:rsidR="00DA6D86" w:rsidRPr="00DA6D86" w:rsidRDefault="00DA6D86" w:rsidP="00DA6D86">
            <w:pPr>
              <w:spacing w:after="0" w:line="264" w:lineRule="auto"/>
              <w:jc w:val="center"/>
              <w:rPr>
                <w:rFonts w:ascii="Palatino Linotype" w:eastAsia="Garamond" w:hAnsi="Palatino Linotype"/>
                <w:sz w:val="18"/>
                <w:szCs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5C80A643" w14:textId="112A924A" w:rsidR="00DA6D86" w:rsidRPr="00DA6D86" w:rsidRDefault="00DA6D86" w:rsidP="00DA6D86">
            <w:pPr>
              <w:spacing w:after="0" w:line="264" w:lineRule="auto"/>
              <w:jc w:val="center"/>
              <w:rPr>
                <w:rFonts w:ascii="Palatino Linotype" w:hAnsi="Palatino Linotype"/>
                <w:sz w:val="18"/>
                <w:szCs w:val="18"/>
              </w:rPr>
            </w:pPr>
            <w:r w:rsidRPr="00DA6D86">
              <w:rPr>
                <w:rFonts w:ascii="Palatino Linotype" w:hAnsi="Palatino Linotype"/>
                <w:sz w:val="18"/>
                <w:szCs w:val="18"/>
              </w:rPr>
              <w:t>9.000</w:t>
            </w:r>
          </w:p>
        </w:tc>
        <w:tc>
          <w:tcPr>
            <w:tcW w:w="647" w:type="pct"/>
            <w:vAlign w:val="center"/>
          </w:tcPr>
          <w:p w14:paraId="4E77491B" w14:textId="55A24422" w:rsidR="00DA6D86" w:rsidRPr="00DA6D86" w:rsidRDefault="00DA6D86" w:rsidP="00DA6D86">
            <w:pPr>
              <w:spacing w:after="0" w:line="264" w:lineRule="auto"/>
              <w:jc w:val="center"/>
              <w:rPr>
                <w:rFonts w:ascii="Palatino Linotype" w:hAnsi="Palatino Linotype"/>
                <w:sz w:val="18"/>
                <w:szCs w:val="18"/>
              </w:rPr>
            </w:pPr>
            <w:r w:rsidRPr="00DA6D86">
              <w:rPr>
                <w:rFonts w:ascii="Palatino Linotype" w:hAnsi="Palatino Linotype"/>
                <w:sz w:val="18"/>
                <w:szCs w:val="18"/>
              </w:rPr>
              <w:t>€ 1.70</w:t>
            </w:r>
          </w:p>
        </w:tc>
        <w:tc>
          <w:tcPr>
            <w:tcW w:w="770" w:type="pct"/>
            <w:tcBorders>
              <w:top w:val="single" w:sz="4" w:space="0" w:color="auto"/>
              <w:left w:val="single" w:sz="4" w:space="0" w:color="auto"/>
              <w:bottom w:val="single" w:sz="4" w:space="0" w:color="auto"/>
              <w:right w:val="single" w:sz="4" w:space="0" w:color="auto"/>
            </w:tcBorders>
            <w:vAlign w:val="center"/>
          </w:tcPr>
          <w:p w14:paraId="513C78CF" w14:textId="76FAE99C" w:rsidR="00DA6D86" w:rsidRPr="00DA6D86" w:rsidRDefault="00DA6D86" w:rsidP="00DA6D86">
            <w:pPr>
              <w:spacing w:after="0" w:line="264" w:lineRule="auto"/>
              <w:jc w:val="center"/>
              <w:rPr>
                <w:rFonts w:ascii="Palatino Linotype" w:hAnsi="Palatino Linotype"/>
                <w:sz w:val="18"/>
                <w:szCs w:val="18"/>
              </w:rPr>
            </w:pPr>
            <w:r w:rsidRPr="00DA6D86">
              <w:rPr>
                <w:rFonts w:ascii="Palatino Linotype" w:hAnsi="Palatino Linotype"/>
                <w:sz w:val="18"/>
                <w:szCs w:val="18"/>
              </w:rPr>
              <w:t>€ 15.300,00</w:t>
            </w:r>
          </w:p>
        </w:tc>
      </w:tr>
      <w:tr w:rsidR="004C57DE" w:rsidRPr="004C57DE" w14:paraId="294BB6F8" w14:textId="77777777" w:rsidTr="004C57DE">
        <w:trPr>
          <w:trHeight w:val="534"/>
        </w:trPr>
        <w:tc>
          <w:tcPr>
            <w:tcW w:w="4230" w:type="pct"/>
            <w:gridSpan w:val="5"/>
            <w:vAlign w:val="center"/>
          </w:tcPr>
          <w:p w14:paraId="1182F1B7" w14:textId="49871DED" w:rsidR="004C57DE" w:rsidRPr="00DA6D86" w:rsidRDefault="004C57DE" w:rsidP="00CC29A4">
            <w:pPr>
              <w:spacing w:after="0" w:line="264" w:lineRule="auto"/>
              <w:jc w:val="center"/>
              <w:rPr>
                <w:rFonts w:ascii="Palatino Linotype" w:hAnsi="Palatino Linotype"/>
                <w:b/>
                <w:sz w:val="18"/>
                <w:szCs w:val="18"/>
              </w:rPr>
            </w:pPr>
            <w:r w:rsidRPr="00DA6D86">
              <w:rPr>
                <w:rFonts w:ascii="Palatino Linotype" w:hAnsi="Palatino Linotype"/>
                <w:b/>
                <w:sz w:val="18"/>
                <w:szCs w:val="18"/>
              </w:rPr>
              <w:t>Totale a base d’asta</w:t>
            </w:r>
          </w:p>
        </w:tc>
        <w:tc>
          <w:tcPr>
            <w:tcW w:w="770" w:type="pct"/>
            <w:tcBorders>
              <w:top w:val="single" w:sz="4" w:space="0" w:color="auto"/>
              <w:left w:val="single" w:sz="4" w:space="0" w:color="auto"/>
              <w:bottom w:val="single" w:sz="4" w:space="0" w:color="auto"/>
              <w:right w:val="single" w:sz="4" w:space="0" w:color="auto"/>
            </w:tcBorders>
            <w:vAlign w:val="center"/>
          </w:tcPr>
          <w:p w14:paraId="677FB4E6" w14:textId="3A56AAB6" w:rsidR="004C57DE" w:rsidRPr="004C57DE" w:rsidRDefault="004C57DE" w:rsidP="00DA6D86">
            <w:pPr>
              <w:spacing w:after="0" w:line="264" w:lineRule="auto"/>
              <w:jc w:val="center"/>
              <w:rPr>
                <w:rFonts w:ascii="Palatino Linotype" w:hAnsi="Palatino Linotype"/>
                <w:b/>
                <w:sz w:val="18"/>
                <w:szCs w:val="18"/>
              </w:rPr>
            </w:pPr>
            <w:r w:rsidRPr="00DA6D86">
              <w:rPr>
                <w:rFonts w:ascii="Palatino Linotype" w:hAnsi="Palatino Linotype"/>
                <w:b/>
                <w:sz w:val="18"/>
                <w:szCs w:val="18"/>
              </w:rPr>
              <w:t>€ 1</w:t>
            </w:r>
            <w:r w:rsidR="00DA6D86" w:rsidRPr="00DA6D86">
              <w:rPr>
                <w:rFonts w:ascii="Palatino Linotype" w:hAnsi="Palatino Linotype"/>
                <w:b/>
                <w:sz w:val="18"/>
                <w:szCs w:val="18"/>
              </w:rPr>
              <w:t>5</w:t>
            </w:r>
            <w:r w:rsidRPr="00DA6D86">
              <w:rPr>
                <w:rFonts w:ascii="Palatino Linotype" w:hAnsi="Palatino Linotype"/>
                <w:b/>
                <w:sz w:val="18"/>
                <w:szCs w:val="18"/>
              </w:rPr>
              <w:t>.</w:t>
            </w:r>
            <w:r w:rsidR="00DA6D86" w:rsidRPr="00DA6D86">
              <w:rPr>
                <w:rFonts w:ascii="Palatino Linotype" w:hAnsi="Palatino Linotype"/>
                <w:b/>
                <w:sz w:val="18"/>
                <w:szCs w:val="18"/>
              </w:rPr>
              <w:t>707</w:t>
            </w:r>
            <w:r w:rsidRPr="00DA6D86">
              <w:rPr>
                <w:rFonts w:ascii="Palatino Linotype" w:hAnsi="Palatino Linotype"/>
                <w:b/>
                <w:sz w:val="18"/>
                <w:szCs w:val="18"/>
              </w:rPr>
              <w:t>,</w:t>
            </w:r>
            <w:r w:rsidR="00DA6D86" w:rsidRPr="00DA6D86">
              <w:rPr>
                <w:rFonts w:ascii="Palatino Linotype" w:hAnsi="Palatino Linotype"/>
                <w:b/>
                <w:sz w:val="18"/>
                <w:szCs w:val="18"/>
              </w:rPr>
              <w:t>6</w:t>
            </w:r>
            <w:r w:rsidRPr="00DA6D86">
              <w:rPr>
                <w:rFonts w:ascii="Palatino Linotype" w:hAnsi="Palatino Linotype"/>
                <w:b/>
                <w:sz w:val="18"/>
                <w:szCs w:val="18"/>
              </w:rPr>
              <w:t>0</w:t>
            </w:r>
            <w:bookmarkStart w:id="22" w:name="_GoBack"/>
            <w:bookmarkEnd w:id="22"/>
          </w:p>
        </w:tc>
      </w:tr>
    </w:tbl>
    <w:p w14:paraId="2EEBBEC0" w14:textId="120992DC" w:rsidR="0033681E" w:rsidRPr="004C57DE" w:rsidRDefault="0033681E" w:rsidP="00A91B3F">
      <w:pPr>
        <w:keepNext/>
        <w:spacing w:before="120" w:after="0" w:line="264" w:lineRule="auto"/>
        <w:jc w:val="both"/>
        <w:outlineLvl w:val="1"/>
        <w:rPr>
          <w:rFonts w:ascii="Palatino Linotype" w:eastAsia="Times New Roman" w:hAnsi="Palatino Linotype" w:cs="Arial"/>
          <w:b/>
          <w:i/>
          <w:sz w:val="20"/>
          <w:szCs w:val="20"/>
          <w:u w:val="single"/>
          <w:lang w:eastAsia="it-IT"/>
        </w:rPr>
      </w:pPr>
      <w:bookmarkStart w:id="23" w:name="_Toc201663256"/>
      <w:bookmarkEnd w:id="19"/>
      <w:r w:rsidRPr="004C57DE">
        <w:rPr>
          <w:rFonts w:ascii="Palatino Linotype" w:eastAsia="Times New Roman" w:hAnsi="Palatino Linotype" w:cs="Arial"/>
          <w:b/>
          <w:sz w:val="20"/>
          <w:szCs w:val="20"/>
          <w:u w:val="single"/>
          <w:lang w:eastAsia="it-IT"/>
        </w:rPr>
        <w:t xml:space="preserve">Art. </w:t>
      </w:r>
      <w:r w:rsidR="00943962" w:rsidRPr="004C57DE">
        <w:rPr>
          <w:rFonts w:ascii="Palatino Linotype" w:eastAsia="Times New Roman" w:hAnsi="Palatino Linotype" w:cs="Arial"/>
          <w:b/>
          <w:sz w:val="20"/>
          <w:szCs w:val="20"/>
          <w:u w:val="single"/>
          <w:lang w:eastAsia="it-IT"/>
        </w:rPr>
        <w:fldChar w:fldCharType="begin"/>
      </w:r>
      <w:r w:rsidRPr="004C57DE">
        <w:rPr>
          <w:rFonts w:ascii="Palatino Linotype" w:eastAsia="Times New Roman" w:hAnsi="Palatino Linotype" w:cs="Arial"/>
          <w:b/>
          <w:sz w:val="20"/>
          <w:szCs w:val="20"/>
          <w:u w:val="single"/>
          <w:lang w:eastAsia="it-IT"/>
        </w:rPr>
        <w:instrText xml:space="preserve"> AUTONUM </w:instrText>
      </w:r>
      <w:r w:rsidR="00943962" w:rsidRPr="004C57DE">
        <w:rPr>
          <w:rFonts w:ascii="Palatino Linotype" w:eastAsia="Times New Roman" w:hAnsi="Palatino Linotype" w:cs="Arial"/>
          <w:b/>
          <w:sz w:val="20"/>
          <w:szCs w:val="20"/>
          <w:u w:val="single"/>
          <w:lang w:eastAsia="it-IT"/>
        </w:rPr>
        <w:fldChar w:fldCharType="end"/>
      </w:r>
      <w:r w:rsidRPr="004C57DE">
        <w:rPr>
          <w:rFonts w:ascii="Palatino Linotype" w:eastAsia="Times New Roman" w:hAnsi="Palatino Linotype" w:cs="Arial"/>
          <w:b/>
          <w:sz w:val="20"/>
          <w:szCs w:val="20"/>
          <w:u w:val="single"/>
          <w:lang w:eastAsia="it-IT"/>
        </w:rPr>
        <w:t xml:space="preserve"> - </w:t>
      </w:r>
      <w:r w:rsidR="009A165C" w:rsidRPr="004C57DE">
        <w:rPr>
          <w:rFonts w:ascii="Palatino Linotype" w:eastAsia="Times New Roman" w:hAnsi="Palatino Linotype" w:cs="Arial"/>
          <w:b/>
          <w:sz w:val="20"/>
          <w:szCs w:val="20"/>
          <w:u w:val="single"/>
          <w:lang w:eastAsia="it-IT"/>
        </w:rPr>
        <w:t xml:space="preserve">Durata </w:t>
      </w:r>
      <w:r w:rsidR="007371A7" w:rsidRPr="004C57DE">
        <w:rPr>
          <w:rFonts w:ascii="Palatino Linotype" w:eastAsia="Times New Roman" w:hAnsi="Palatino Linotype" w:cs="Arial"/>
          <w:b/>
          <w:sz w:val="20"/>
          <w:szCs w:val="20"/>
          <w:u w:val="single"/>
          <w:lang w:eastAsia="it-IT"/>
        </w:rPr>
        <w:t xml:space="preserve">e importo </w:t>
      </w:r>
      <w:r w:rsidR="009A165C" w:rsidRPr="004C57DE">
        <w:rPr>
          <w:rFonts w:ascii="Palatino Linotype" w:eastAsia="Times New Roman" w:hAnsi="Palatino Linotype" w:cs="Arial"/>
          <w:b/>
          <w:sz w:val="20"/>
          <w:szCs w:val="20"/>
          <w:u w:val="single"/>
          <w:lang w:eastAsia="it-IT"/>
        </w:rPr>
        <w:t>del</w:t>
      </w:r>
      <w:r w:rsidR="008415C7" w:rsidRPr="004C57DE">
        <w:rPr>
          <w:rFonts w:ascii="Palatino Linotype" w:eastAsia="Times New Roman" w:hAnsi="Palatino Linotype" w:cs="Arial"/>
          <w:b/>
          <w:sz w:val="20"/>
          <w:szCs w:val="20"/>
          <w:u w:val="single"/>
          <w:lang w:eastAsia="it-IT"/>
        </w:rPr>
        <w:t>l’appalto</w:t>
      </w:r>
      <w:bookmarkEnd w:id="23"/>
    </w:p>
    <w:p w14:paraId="0099723A" w14:textId="664E27A7" w:rsidR="005B7232" w:rsidRPr="00DB2353" w:rsidRDefault="00E748DA" w:rsidP="00DB2353">
      <w:pPr>
        <w:keepNext/>
        <w:suppressAutoHyphens/>
        <w:spacing w:after="0" w:line="22" w:lineRule="atLeast"/>
        <w:jc w:val="both"/>
        <w:outlineLvl w:val="3"/>
        <w:rPr>
          <w:rFonts w:ascii="Palatino Linotype" w:hAnsi="Palatino Linotype"/>
          <w:b/>
          <w:sz w:val="20"/>
          <w:szCs w:val="20"/>
        </w:rPr>
      </w:pPr>
      <w:bookmarkStart w:id="24" w:name="_Toc446076594"/>
      <w:bookmarkStart w:id="25" w:name="_Toc470162814"/>
      <w:r w:rsidRPr="004C57DE">
        <w:rPr>
          <w:rFonts w:ascii="Palatino Linotype" w:hAnsi="Palatino Linotype"/>
          <w:b/>
          <w:sz w:val="20"/>
          <w:szCs w:val="20"/>
        </w:rPr>
        <w:t>La durata dell’appalto</w:t>
      </w:r>
      <w:r w:rsidR="00DB2353">
        <w:rPr>
          <w:rFonts w:ascii="Palatino Linotype" w:hAnsi="Palatino Linotype"/>
          <w:b/>
          <w:sz w:val="20"/>
          <w:szCs w:val="20"/>
        </w:rPr>
        <w:t xml:space="preserve"> è </w:t>
      </w:r>
      <w:r w:rsidRPr="00DB2353">
        <w:rPr>
          <w:rFonts w:ascii="Palatino Linotype" w:hAnsi="Palatino Linotype"/>
          <w:b/>
          <w:sz w:val="20"/>
          <w:szCs w:val="20"/>
        </w:rPr>
        <w:t xml:space="preserve">di </w:t>
      </w:r>
      <w:r w:rsidR="002A144B" w:rsidRPr="00DB2353">
        <w:rPr>
          <w:rFonts w:ascii="Palatino Linotype" w:hAnsi="Palatino Linotype"/>
          <w:b/>
          <w:sz w:val="20"/>
          <w:szCs w:val="20"/>
        </w:rPr>
        <w:t>1</w:t>
      </w:r>
      <w:r w:rsidR="00611CC4" w:rsidRPr="00DB2353">
        <w:rPr>
          <w:rFonts w:ascii="Palatino Linotype" w:hAnsi="Palatino Linotype"/>
          <w:b/>
          <w:sz w:val="20"/>
          <w:szCs w:val="20"/>
        </w:rPr>
        <w:t>2</w:t>
      </w:r>
      <w:r w:rsidRPr="00DB2353">
        <w:rPr>
          <w:rFonts w:ascii="Palatino Linotype" w:hAnsi="Palatino Linotype"/>
          <w:b/>
          <w:sz w:val="20"/>
          <w:szCs w:val="20"/>
        </w:rPr>
        <w:t xml:space="preserve"> </w:t>
      </w:r>
      <w:r w:rsidR="00D733CE" w:rsidRPr="00DB2353">
        <w:rPr>
          <w:rFonts w:ascii="Palatino Linotype" w:hAnsi="Palatino Linotype"/>
          <w:b/>
          <w:sz w:val="20"/>
          <w:szCs w:val="20"/>
        </w:rPr>
        <w:t>mesi</w:t>
      </w:r>
      <w:r w:rsidR="004C57DE" w:rsidRPr="00DB2353">
        <w:rPr>
          <w:rFonts w:ascii="Palatino Linotype" w:hAnsi="Palatino Linotype"/>
          <w:b/>
          <w:sz w:val="20"/>
          <w:szCs w:val="20"/>
        </w:rPr>
        <w:t xml:space="preserve"> </w:t>
      </w:r>
      <w:r w:rsidRPr="00DB2353">
        <w:rPr>
          <w:rFonts w:ascii="Palatino Linotype" w:hAnsi="Palatino Linotype"/>
          <w:sz w:val="20"/>
          <w:szCs w:val="20"/>
        </w:rPr>
        <w:t>decorrenti dalla data indicata nel contratto stipulato successivamente all’aggiudicazione nel rispetto di quanto p</w:t>
      </w:r>
      <w:r w:rsidR="00DB2353">
        <w:rPr>
          <w:rFonts w:ascii="Palatino Linotype" w:hAnsi="Palatino Linotype"/>
          <w:sz w:val="20"/>
          <w:szCs w:val="20"/>
        </w:rPr>
        <w:t>revisto dall’art. 18 del Codice.</w:t>
      </w:r>
    </w:p>
    <w:p w14:paraId="04866B1D" w14:textId="5FA63DC9" w:rsidR="007371A7" w:rsidRPr="00EB335E" w:rsidRDefault="007371A7" w:rsidP="00A9613F">
      <w:pPr>
        <w:spacing w:before="120" w:after="0" w:line="22" w:lineRule="atLeast"/>
        <w:jc w:val="both"/>
        <w:rPr>
          <w:rFonts w:ascii="Palatino Linotype" w:hAnsi="Palatino Linotype" w:cs="Tahoma"/>
          <w:color w:val="000000"/>
          <w:sz w:val="20"/>
        </w:rPr>
      </w:pPr>
      <w:r w:rsidRPr="00EB335E">
        <w:rPr>
          <w:rFonts w:ascii="Palatino Linotype" w:hAnsi="Palatino Linotype" w:cs="Tahoma"/>
          <w:color w:val="000000"/>
          <w:sz w:val="20"/>
        </w:rPr>
        <w:t>I costi derivanti dal rischio di interferenza di cui al D.</w:t>
      </w:r>
      <w:r w:rsidR="0036193C" w:rsidRPr="00EB335E">
        <w:rPr>
          <w:rFonts w:ascii="Palatino Linotype" w:hAnsi="Palatino Linotype" w:cs="Tahoma"/>
          <w:color w:val="000000"/>
          <w:sz w:val="20"/>
        </w:rPr>
        <w:t xml:space="preserve"> </w:t>
      </w:r>
      <w:r w:rsidRPr="00EB335E">
        <w:rPr>
          <w:rFonts w:ascii="Palatino Linotype" w:hAnsi="Palatino Linotype" w:cs="Tahoma"/>
          <w:color w:val="000000"/>
          <w:sz w:val="20"/>
        </w:rPr>
        <w:t>Lgs. n. 81/2008 sono pari a € 00,00.</w:t>
      </w:r>
    </w:p>
    <w:p w14:paraId="2EB8CB65" w14:textId="77777777" w:rsidR="007371A7" w:rsidRPr="00EB335E" w:rsidRDefault="007371A7" w:rsidP="008A2034">
      <w:pPr>
        <w:spacing w:after="0" w:line="22" w:lineRule="atLeast"/>
        <w:jc w:val="both"/>
        <w:rPr>
          <w:rFonts w:ascii="Palatino Linotype" w:hAnsi="Palatino Linotype" w:cs="Calibri"/>
          <w:sz w:val="20"/>
        </w:rPr>
      </w:pPr>
      <w:r w:rsidRPr="00EB335E">
        <w:rPr>
          <w:rFonts w:ascii="Palatino Linotype" w:hAnsi="Palatino Linotype" w:cs="Calibri"/>
          <w:sz w:val="20"/>
        </w:rPr>
        <w:t>L’importo a base d’asta, così come sopra determinato, è al netto di IVA e/o di altre</w:t>
      </w:r>
      <w:bookmarkStart w:id="26" w:name="_Hlk504841659"/>
      <w:r w:rsidRPr="00EB335E">
        <w:rPr>
          <w:rFonts w:ascii="Palatino Linotype" w:hAnsi="Palatino Linotype" w:cs="Calibri"/>
          <w:sz w:val="20"/>
        </w:rPr>
        <w:t xml:space="preserve"> imposte e contributi di Legge.</w:t>
      </w:r>
      <w:bookmarkEnd w:id="26"/>
    </w:p>
    <w:p w14:paraId="15757F85" w14:textId="77777777" w:rsidR="007371A7" w:rsidRPr="00EB335E" w:rsidRDefault="007371A7" w:rsidP="008A2034">
      <w:pPr>
        <w:spacing w:after="0" w:line="22" w:lineRule="atLeast"/>
        <w:jc w:val="both"/>
        <w:rPr>
          <w:rFonts w:ascii="Palatino Linotype" w:hAnsi="Palatino Linotype" w:cs="Calibri"/>
          <w:sz w:val="20"/>
        </w:rPr>
      </w:pPr>
      <w:r w:rsidRPr="00EB335E">
        <w:rPr>
          <w:rFonts w:ascii="Palatino Linotype" w:hAnsi="Palatino Linotype" w:cs="Calibri"/>
          <w:sz w:val="20"/>
        </w:rPr>
        <w:t>Considerata la natura della fornitura oggetto del presente appalto, non sussistono costi per la sicurezza derivanti da rischio da interferenze non soggetti a ribasso, ai sensi del D. Lgs. 81/2008.</w:t>
      </w:r>
    </w:p>
    <w:p w14:paraId="760F2CD2" w14:textId="0B13E644" w:rsidR="007371A7" w:rsidRPr="00EB335E" w:rsidRDefault="007371A7" w:rsidP="008A2034">
      <w:pPr>
        <w:spacing w:after="0" w:line="22" w:lineRule="atLeast"/>
        <w:jc w:val="both"/>
      </w:pPr>
      <w:r w:rsidRPr="00EB335E">
        <w:rPr>
          <w:rFonts w:ascii="Palatino Linotype" w:hAnsi="Palatino Linotype" w:cs="Calibri"/>
          <w:sz w:val="20"/>
        </w:rPr>
        <w:t>Trattandosi di appalto di fornitura di beni senza posa in opera, l’operatore economico non è tenuto, a pena di esclusione, ad indicare i costi della manodopera e gli oneri aziendali per l’adempimento delle disposizioni in materia di</w:t>
      </w:r>
      <w:r w:rsidRPr="00EB335E">
        <w:rPr>
          <w:rFonts w:ascii="Palatino Linotype" w:hAnsi="Palatino Linotype" w:cs="Palatino Linotype"/>
          <w:sz w:val="20"/>
        </w:rPr>
        <w:t xml:space="preserve"> salute e sicurezza sui luoghi di lavoro, ex art. 108, comma 9 del </w:t>
      </w:r>
      <w:proofErr w:type="spellStart"/>
      <w:proofErr w:type="gramStart"/>
      <w:r w:rsidRPr="00EB335E">
        <w:rPr>
          <w:rFonts w:ascii="Palatino Linotype" w:hAnsi="Palatino Linotype" w:cs="Palatino Linotype"/>
          <w:sz w:val="20"/>
        </w:rPr>
        <w:t>D.Lgs</w:t>
      </w:r>
      <w:proofErr w:type="gramEnd"/>
      <w:r w:rsidRPr="00EB335E">
        <w:rPr>
          <w:rFonts w:ascii="Palatino Linotype" w:hAnsi="Palatino Linotype" w:cs="Palatino Linotype"/>
          <w:sz w:val="20"/>
        </w:rPr>
        <w:t>.</w:t>
      </w:r>
      <w:proofErr w:type="spellEnd"/>
      <w:r w:rsidRPr="00EB335E">
        <w:rPr>
          <w:rFonts w:ascii="Palatino Linotype" w:hAnsi="Palatino Linotype" w:cs="Palatino Linotype"/>
          <w:sz w:val="20"/>
        </w:rPr>
        <w:t xml:space="preserve"> n. 36/2023.</w:t>
      </w:r>
    </w:p>
    <w:p w14:paraId="3F3763DC" w14:textId="77777777" w:rsidR="007371A7" w:rsidRPr="00EB335E" w:rsidRDefault="007371A7" w:rsidP="008A2034">
      <w:pPr>
        <w:keepNext/>
        <w:spacing w:after="0" w:line="22" w:lineRule="atLeast"/>
        <w:jc w:val="both"/>
        <w:outlineLvl w:val="3"/>
      </w:pPr>
      <w:r w:rsidRPr="00EB335E">
        <w:rPr>
          <w:rFonts w:ascii="Palatino Linotype" w:hAnsi="Palatino Linotype" w:cs="Palatino Linotype"/>
          <w:sz w:val="20"/>
        </w:rPr>
        <w:t>Non sono ammesse offerte in aumento sul valore posto a base d’asta.</w:t>
      </w:r>
    </w:p>
    <w:p w14:paraId="4AFEB43B" w14:textId="77777777" w:rsidR="007371A7" w:rsidRPr="00EB335E" w:rsidRDefault="007371A7" w:rsidP="008A2034">
      <w:pPr>
        <w:keepNext/>
        <w:spacing w:after="0" w:line="22" w:lineRule="atLeast"/>
        <w:jc w:val="both"/>
        <w:outlineLvl w:val="3"/>
      </w:pPr>
      <w:r w:rsidRPr="00EB335E">
        <w:rPr>
          <w:rFonts w:ascii="Palatino Linotype" w:hAnsi="Palatino Linotype" w:cs="Palatino Linotype"/>
          <w:sz w:val="20"/>
        </w:rPr>
        <w:t>La prestazione di cui al presente appalto viene effettuata nell’esercizio di impresa e, pertanto, è soggetta all’Imposta sul Valore Aggiunto (D.P.R. 26/10/1972, n. 633) da sommarsi all’importo di cui sopra, a carico della Stazione Appaltante, in base all’aliquota vigente al momento del pagamento.</w:t>
      </w:r>
    </w:p>
    <w:p w14:paraId="6F0AA7D9" w14:textId="77777777" w:rsidR="007371A7" w:rsidRPr="00EB335E" w:rsidRDefault="007371A7" w:rsidP="00EB335E">
      <w:pPr>
        <w:snapToGrid w:val="0"/>
        <w:spacing w:before="120" w:after="0" w:line="22" w:lineRule="atLeast"/>
        <w:ind w:right="-23"/>
        <w:jc w:val="both"/>
        <w:rPr>
          <w:rFonts w:ascii="Palatino Linotype" w:hAnsi="Palatino Linotype" w:cs="Calibri"/>
          <w:b/>
          <w:sz w:val="20"/>
          <w:u w:val="single"/>
        </w:rPr>
      </w:pPr>
      <w:r w:rsidRPr="00EB335E">
        <w:rPr>
          <w:rFonts w:ascii="Palatino Linotype" w:hAnsi="Palatino Linotype" w:cs="Calibri"/>
          <w:b/>
          <w:sz w:val="20"/>
          <w:u w:val="single"/>
        </w:rPr>
        <w:t xml:space="preserve">Opzioni e Rinnovi </w:t>
      </w:r>
      <w:bookmarkStart w:id="27" w:name="_Hlk1224062"/>
    </w:p>
    <w:bookmarkEnd w:id="27"/>
    <w:p w14:paraId="07580A66" w14:textId="6C20EFB8" w:rsidR="00EA505E" w:rsidRPr="00EB335E" w:rsidRDefault="00EA505E" w:rsidP="00D64FD8">
      <w:pPr>
        <w:widowControl w:val="0"/>
        <w:suppressAutoHyphens/>
        <w:snapToGrid w:val="0"/>
        <w:spacing w:after="0" w:line="264" w:lineRule="auto"/>
        <w:ind w:right="-23"/>
        <w:jc w:val="both"/>
        <w:rPr>
          <w:rFonts w:ascii="Palatino Linotype" w:eastAsia="Times New Roman" w:hAnsi="Palatino Linotype"/>
          <w:sz w:val="20"/>
          <w:szCs w:val="20"/>
          <w:lang w:eastAsia="zh-CN"/>
        </w:rPr>
      </w:pPr>
      <w:r w:rsidRPr="00EB335E">
        <w:rPr>
          <w:rFonts w:ascii="Palatino Linotype" w:eastAsia="Times New Roman" w:hAnsi="Palatino Linotype"/>
          <w:sz w:val="20"/>
          <w:szCs w:val="20"/>
          <w:lang w:eastAsia="zh-CN"/>
        </w:rPr>
        <w:t>La Stazione A</w:t>
      </w:r>
      <w:r w:rsidR="00D64FD8" w:rsidRPr="00EB335E">
        <w:rPr>
          <w:rFonts w:ascii="Palatino Linotype" w:eastAsia="Times New Roman" w:hAnsi="Palatino Linotype"/>
          <w:sz w:val="20"/>
          <w:szCs w:val="20"/>
          <w:lang w:eastAsia="zh-CN"/>
        </w:rPr>
        <w:t xml:space="preserve">ppaltante si riserva la facoltà </w:t>
      </w:r>
      <w:r w:rsidRPr="00EB335E">
        <w:rPr>
          <w:rFonts w:ascii="Palatino Linotype" w:eastAsia="Times New Roman" w:hAnsi="Palatino Linotype"/>
          <w:sz w:val="20"/>
          <w:szCs w:val="20"/>
          <w:lang w:eastAsia="zh-CN"/>
        </w:rPr>
        <w:t xml:space="preserve">di prorogare, in corso di esecuzione del contratto, un ulteriore periodo di fornitura </w:t>
      </w:r>
      <w:r w:rsidRPr="00EB335E">
        <w:rPr>
          <w:rFonts w:ascii="Palatino Linotype" w:eastAsia="Times New Roman" w:hAnsi="Palatino Linotype"/>
          <w:b/>
          <w:sz w:val="20"/>
          <w:szCs w:val="20"/>
          <w:lang w:eastAsia="zh-CN"/>
        </w:rPr>
        <w:t>fino alla concorrenza del quinto dell’importo del contratto</w:t>
      </w:r>
      <w:r w:rsidRPr="00EB335E">
        <w:rPr>
          <w:rFonts w:ascii="Palatino Linotype" w:eastAsia="Times New Roman" w:hAnsi="Palatino Linotype"/>
          <w:sz w:val="20"/>
          <w:szCs w:val="20"/>
          <w:lang w:eastAsia="zh-CN"/>
        </w:rPr>
        <w:t>, alle medesime condizioni o più favorevoli per l’Azienda Ospedaliera, ex art. 120, comma 9 del D. Lgs 36/2023;</w:t>
      </w:r>
    </w:p>
    <w:p w14:paraId="571E4317" w14:textId="6A4DF29B" w:rsidR="00EA505E" w:rsidRPr="00EB335E" w:rsidRDefault="00EA505E" w:rsidP="00EA505E">
      <w:pPr>
        <w:widowControl w:val="0"/>
        <w:suppressAutoHyphens/>
        <w:snapToGrid w:val="0"/>
        <w:spacing w:after="0" w:line="264" w:lineRule="auto"/>
        <w:ind w:right="-21"/>
        <w:jc w:val="both"/>
        <w:rPr>
          <w:rFonts w:ascii="Palatino Linotype" w:eastAsia="Times New Roman" w:hAnsi="Palatino Linotype"/>
          <w:sz w:val="20"/>
          <w:szCs w:val="20"/>
          <w:lang w:eastAsia="zh-CN"/>
        </w:rPr>
      </w:pPr>
      <w:r w:rsidRPr="00EB335E">
        <w:rPr>
          <w:rFonts w:ascii="Palatino Linotype" w:eastAsia="Times New Roman" w:hAnsi="Palatino Linotype"/>
          <w:sz w:val="20"/>
          <w:szCs w:val="20"/>
          <w:lang w:eastAsia="zh-CN"/>
        </w:rPr>
        <w:t xml:space="preserve">Nelle suddette opzioni rientrano le forniture supplementari </w:t>
      </w:r>
      <w:r w:rsidRPr="00EB335E">
        <w:rPr>
          <w:rFonts w:ascii="Palatino Linotype" w:eastAsia="Times New Roman" w:hAnsi="Palatino Linotype"/>
          <w:i/>
          <w:sz w:val="20"/>
          <w:szCs w:val="20"/>
          <w:lang w:eastAsia="zh-CN"/>
        </w:rPr>
        <w:t>ex</w:t>
      </w:r>
      <w:r w:rsidR="00D64FD8" w:rsidRPr="00EB335E">
        <w:rPr>
          <w:rFonts w:ascii="Palatino Linotype" w:eastAsia="Times New Roman" w:hAnsi="Palatino Linotype"/>
          <w:sz w:val="20"/>
          <w:szCs w:val="20"/>
          <w:lang w:eastAsia="zh-CN"/>
        </w:rPr>
        <w:t xml:space="preserve"> art. 120 </w:t>
      </w:r>
      <w:r w:rsidRPr="00EB335E">
        <w:rPr>
          <w:rFonts w:ascii="Palatino Linotype" w:eastAsia="Times New Roman" w:hAnsi="Palatino Linotype"/>
          <w:sz w:val="20"/>
          <w:szCs w:val="20"/>
          <w:lang w:eastAsia="zh-CN"/>
        </w:rPr>
        <w:t xml:space="preserve">del Codice. </w:t>
      </w:r>
    </w:p>
    <w:p w14:paraId="65B2C894" w14:textId="4C965E8A" w:rsidR="0033681E" w:rsidRPr="00EB335E" w:rsidRDefault="0033681E" w:rsidP="00A91B3F">
      <w:pPr>
        <w:spacing w:before="120" w:after="0" w:line="22" w:lineRule="atLeast"/>
        <w:jc w:val="both"/>
        <w:rPr>
          <w:rFonts w:ascii="Palatino Linotype" w:eastAsia="Times New Roman" w:hAnsi="Palatino Linotype" w:cs="Arial"/>
          <w:b/>
          <w:sz w:val="20"/>
          <w:szCs w:val="20"/>
          <w:u w:val="single"/>
          <w:lang w:eastAsia="it-IT"/>
        </w:rPr>
      </w:pPr>
      <w:r w:rsidRPr="00EB335E">
        <w:rPr>
          <w:rFonts w:ascii="Palatino Linotype" w:eastAsia="Times New Roman" w:hAnsi="Palatino Linotype" w:cs="Arial"/>
          <w:b/>
          <w:sz w:val="20"/>
          <w:szCs w:val="20"/>
          <w:u w:val="single"/>
          <w:lang w:eastAsia="it-IT"/>
        </w:rPr>
        <w:t xml:space="preserve">Art. </w:t>
      </w:r>
      <w:r w:rsidR="00FF1F24" w:rsidRPr="00EB335E">
        <w:rPr>
          <w:rFonts w:ascii="Palatino Linotype" w:eastAsia="Times New Roman" w:hAnsi="Palatino Linotype" w:cs="Arial"/>
          <w:b/>
          <w:sz w:val="20"/>
          <w:szCs w:val="20"/>
          <w:u w:val="single"/>
          <w:lang w:eastAsia="it-IT"/>
        </w:rPr>
        <w:t>4</w:t>
      </w:r>
      <w:r w:rsidR="0084166C" w:rsidRPr="00EB335E">
        <w:rPr>
          <w:rFonts w:ascii="Palatino Linotype" w:eastAsia="Times New Roman" w:hAnsi="Palatino Linotype" w:cs="Arial"/>
          <w:b/>
          <w:sz w:val="20"/>
          <w:szCs w:val="20"/>
          <w:u w:val="single"/>
          <w:lang w:eastAsia="it-IT"/>
        </w:rPr>
        <w:t>.</w:t>
      </w:r>
      <w:r w:rsidRPr="00EB335E">
        <w:rPr>
          <w:rFonts w:ascii="Palatino Linotype" w:eastAsia="Times New Roman" w:hAnsi="Palatino Linotype" w:cs="Arial"/>
          <w:b/>
          <w:sz w:val="20"/>
          <w:szCs w:val="20"/>
          <w:u w:val="single"/>
          <w:lang w:eastAsia="it-IT"/>
        </w:rPr>
        <w:t xml:space="preserve"> </w:t>
      </w:r>
      <w:r w:rsidR="00A91B3F" w:rsidRPr="00EB335E">
        <w:rPr>
          <w:rFonts w:ascii="Palatino Linotype" w:eastAsia="Times New Roman" w:hAnsi="Palatino Linotype" w:cs="Arial"/>
          <w:b/>
          <w:sz w:val="20"/>
          <w:szCs w:val="20"/>
          <w:u w:val="single"/>
          <w:lang w:eastAsia="it-IT"/>
        </w:rPr>
        <w:t>–</w:t>
      </w:r>
      <w:r w:rsidRPr="00EB335E">
        <w:rPr>
          <w:rFonts w:ascii="Palatino Linotype" w:eastAsia="Times New Roman" w:hAnsi="Palatino Linotype" w:cs="Arial"/>
          <w:b/>
          <w:sz w:val="20"/>
          <w:szCs w:val="20"/>
          <w:u w:val="single"/>
          <w:lang w:eastAsia="it-IT"/>
        </w:rPr>
        <w:t xml:space="preserve"> </w:t>
      </w:r>
      <w:r w:rsidR="00A91B3F" w:rsidRPr="00EB335E">
        <w:rPr>
          <w:rFonts w:ascii="Palatino Linotype" w:eastAsia="Times New Roman" w:hAnsi="Palatino Linotype" w:cs="Arial"/>
          <w:b/>
          <w:sz w:val="20"/>
          <w:szCs w:val="20"/>
          <w:u w:val="single"/>
          <w:lang w:eastAsia="it-IT"/>
        </w:rPr>
        <w:t>Esecuzione del contratto e consegne</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24"/>
    <w:bookmarkEnd w:id="25"/>
    <w:p w14:paraId="0AE99F4E" w14:textId="77777777" w:rsidR="00D64FD8" w:rsidRPr="00EB335E" w:rsidRDefault="00D64FD8" w:rsidP="00D64FD8">
      <w:pPr>
        <w:widowControl w:val="0"/>
        <w:spacing w:after="0" w:line="264" w:lineRule="auto"/>
        <w:jc w:val="both"/>
        <w:rPr>
          <w:rFonts w:ascii="Palatino Linotype" w:hAnsi="Palatino Linotype"/>
          <w:sz w:val="20"/>
          <w:szCs w:val="20"/>
        </w:rPr>
      </w:pPr>
      <w:r w:rsidRPr="00EB335E">
        <w:rPr>
          <w:rFonts w:ascii="Palatino Linotype" w:hAnsi="Palatino Linotype"/>
          <w:sz w:val="20"/>
          <w:szCs w:val="20"/>
        </w:rPr>
        <w:t xml:space="preserve">Si evidenzia che in caso di particolare urgenza, l’ASM può disporre, prima della stipula del contratto, anche nella forma della lettera commerciale, l'anticipata esecuzione dello stesso ai sensi di quanto previsto dall’art. 17, comma 9, del </w:t>
      </w:r>
      <w:proofErr w:type="spellStart"/>
      <w:proofErr w:type="gramStart"/>
      <w:r w:rsidRPr="00EB335E">
        <w:rPr>
          <w:rFonts w:ascii="Palatino Linotype" w:hAnsi="Palatino Linotype"/>
          <w:sz w:val="20"/>
          <w:szCs w:val="20"/>
        </w:rPr>
        <w:t>D.Lgs</w:t>
      </w:r>
      <w:proofErr w:type="gramEnd"/>
      <w:r w:rsidRPr="00EB335E">
        <w:rPr>
          <w:rFonts w:ascii="Palatino Linotype" w:hAnsi="Palatino Linotype"/>
          <w:sz w:val="20"/>
          <w:szCs w:val="20"/>
        </w:rPr>
        <w:t>.</w:t>
      </w:r>
      <w:proofErr w:type="spellEnd"/>
      <w:r w:rsidRPr="00EB335E">
        <w:rPr>
          <w:rFonts w:ascii="Palatino Linotype" w:hAnsi="Palatino Linotype"/>
          <w:sz w:val="20"/>
          <w:szCs w:val="20"/>
        </w:rPr>
        <w:t xml:space="preserve"> n. 36/2023.</w:t>
      </w:r>
    </w:p>
    <w:p w14:paraId="3F913559" w14:textId="77777777" w:rsidR="00D64FD8" w:rsidRPr="00EB335E" w:rsidRDefault="00D64FD8" w:rsidP="00D64FD8">
      <w:pPr>
        <w:widowControl w:val="0"/>
        <w:spacing w:after="0" w:line="264" w:lineRule="auto"/>
        <w:jc w:val="both"/>
        <w:rPr>
          <w:rFonts w:ascii="Palatino Linotype" w:hAnsi="Palatino Linotype"/>
          <w:sz w:val="20"/>
          <w:szCs w:val="20"/>
        </w:rPr>
      </w:pPr>
      <w:r w:rsidRPr="00EB335E">
        <w:rPr>
          <w:rFonts w:ascii="Palatino Linotype" w:hAnsi="Palatino Linotype"/>
          <w:sz w:val="20"/>
          <w:szCs w:val="20"/>
        </w:rPr>
        <w:t>Il Fornitore è tenuto all’esecuzione a regola d’arte, secondo gli usi commerciali, della fornitura dei beni/prodotti oggetto del presente Capitolato.</w:t>
      </w:r>
    </w:p>
    <w:p w14:paraId="40B87225" w14:textId="77777777" w:rsidR="00D64FD8" w:rsidRPr="00EB335E" w:rsidRDefault="00D64FD8" w:rsidP="00D64FD8">
      <w:pPr>
        <w:widowControl w:val="0"/>
        <w:spacing w:after="0" w:line="264" w:lineRule="auto"/>
        <w:jc w:val="both"/>
        <w:rPr>
          <w:rFonts w:ascii="Palatino Linotype" w:hAnsi="Palatino Linotype"/>
          <w:sz w:val="20"/>
          <w:szCs w:val="20"/>
        </w:rPr>
      </w:pPr>
      <w:r w:rsidRPr="00EB335E">
        <w:rPr>
          <w:rFonts w:ascii="Palatino Linotype" w:hAnsi="Palatino Linotype"/>
          <w:sz w:val="20"/>
          <w:szCs w:val="20"/>
        </w:rPr>
        <w:t>Nella esecuzione il Fornitore è tenuto alla diligenza ed a una particolare attenzione agli standard qualitativi derivanti dalla caratteristica sanitaria ed ospedaliera della fornitura, adottando tutte le precauzioni necessarie per la perfetta conservazione della merce durante il trasporto, in linea con quanto previsto dal D.M. 6/7/1999.</w:t>
      </w:r>
    </w:p>
    <w:p w14:paraId="7EFFD4F9" w14:textId="77777777" w:rsidR="00D64FD8" w:rsidRPr="00EB335E" w:rsidRDefault="00D64FD8" w:rsidP="00D64FD8">
      <w:pPr>
        <w:widowControl w:val="0"/>
        <w:spacing w:after="0" w:line="264" w:lineRule="auto"/>
        <w:jc w:val="both"/>
        <w:rPr>
          <w:rFonts w:ascii="Palatino Linotype" w:hAnsi="Palatino Linotype"/>
          <w:sz w:val="20"/>
          <w:szCs w:val="20"/>
        </w:rPr>
      </w:pPr>
      <w:r w:rsidRPr="00EB335E">
        <w:rPr>
          <w:rFonts w:ascii="Palatino Linotype" w:hAnsi="Palatino Linotype"/>
          <w:sz w:val="20"/>
          <w:szCs w:val="20"/>
        </w:rPr>
        <w:t>Il Fornitore garantisce, altresì, che i prodotti oggetto della contrattazione, oltre ad essere conformi alle prescrizioni di legge per le specifiche categorie merceologiche cui appartengono, sono forniti nel rispetto delle norme:</w:t>
      </w:r>
    </w:p>
    <w:p w14:paraId="757E4B69" w14:textId="77777777" w:rsidR="00D64FD8" w:rsidRPr="00EB335E" w:rsidRDefault="00D64FD8" w:rsidP="00D64FD8">
      <w:pPr>
        <w:pStyle w:val="Paragrafoelenco"/>
        <w:widowControl w:val="0"/>
        <w:numPr>
          <w:ilvl w:val="0"/>
          <w:numId w:val="28"/>
        </w:numPr>
        <w:spacing w:after="0" w:line="264" w:lineRule="auto"/>
        <w:jc w:val="both"/>
        <w:rPr>
          <w:rFonts w:ascii="Palatino Linotype" w:hAnsi="Palatino Linotype"/>
          <w:sz w:val="20"/>
          <w:szCs w:val="20"/>
        </w:rPr>
      </w:pPr>
      <w:r w:rsidRPr="00EB335E">
        <w:rPr>
          <w:rFonts w:ascii="Palatino Linotype" w:hAnsi="Palatino Linotype"/>
          <w:sz w:val="20"/>
          <w:szCs w:val="20"/>
        </w:rPr>
        <w:t>di igiene sulla produzione e sul commercio;</w:t>
      </w:r>
    </w:p>
    <w:p w14:paraId="34675102" w14:textId="77777777" w:rsidR="00D64FD8" w:rsidRPr="00EB335E" w:rsidRDefault="00D64FD8" w:rsidP="00D64FD8">
      <w:pPr>
        <w:pStyle w:val="Paragrafoelenco"/>
        <w:widowControl w:val="0"/>
        <w:numPr>
          <w:ilvl w:val="0"/>
          <w:numId w:val="28"/>
        </w:numPr>
        <w:spacing w:after="0" w:line="264" w:lineRule="auto"/>
        <w:jc w:val="both"/>
        <w:rPr>
          <w:rFonts w:ascii="Palatino Linotype" w:hAnsi="Palatino Linotype"/>
          <w:sz w:val="20"/>
          <w:szCs w:val="20"/>
        </w:rPr>
      </w:pPr>
      <w:r w:rsidRPr="00EB335E">
        <w:rPr>
          <w:rFonts w:ascii="Palatino Linotype" w:hAnsi="Palatino Linotype"/>
          <w:sz w:val="20"/>
          <w:szCs w:val="20"/>
        </w:rPr>
        <w:t>di igiene sui contenitori, garantendo il trasporto fino alla consegna mediante veicoli dotati delle necessarie condizioni di coibentazione e refrigerazione al fine di garantire la catena del freddo. I prodotti da conservare a temperatura diversa da quella ambientale dovranno essere evidenziati mediante apposite etichette;</w:t>
      </w:r>
    </w:p>
    <w:p w14:paraId="5E221728" w14:textId="7A9B9C41" w:rsidR="00D64FD8" w:rsidRPr="00EB335E" w:rsidRDefault="00D64FD8" w:rsidP="00D64FD8">
      <w:pPr>
        <w:pStyle w:val="Paragrafoelenco"/>
        <w:widowControl w:val="0"/>
        <w:numPr>
          <w:ilvl w:val="0"/>
          <w:numId w:val="28"/>
        </w:numPr>
        <w:spacing w:after="0" w:line="264" w:lineRule="auto"/>
        <w:jc w:val="both"/>
        <w:rPr>
          <w:rFonts w:ascii="Palatino Linotype" w:hAnsi="Palatino Linotype"/>
          <w:sz w:val="20"/>
          <w:szCs w:val="20"/>
        </w:rPr>
      </w:pPr>
      <w:r w:rsidRPr="00EB335E">
        <w:rPr>
          <w:rFonts w:ascii="Palatino Linotype" w:hAnsi="Palatino Linotype"/>
          <w:sz w:val="20"/>
          <w:szCs w:val="20"/>
        </w:rPr>
        <w:t>sulla infortunistica e sulla prevenzione degli incendi.</w:t>
      </w:r>
    </w:p>
    <w:p w14:paraId="5CDF444D" w14:textId="77777777" w:rsidR="00D64FD8" w:rsidRPr="00EB335E" w:rsidRDefault="00D64FD8" w:rsidP="00D64FD8">
      <w:pPr>
        <w:widowControl w:val="0"/>
        <w:spacing w:after="0" w:line="264" w:lineRule="auto"/>
        <w:jc w:val="both"/>
        <w:rPr>
          <w:rFonts w:ascii="Palatino Linotype" w:hAnsi="Palatino Linotype"/>
          <w:sz w:val="20"/>
          <w:szCs w:val="20"/>
        </w:rPr>
      </w:pPr>
      <w:r w:rsidRPr="00EB335E">
        <w:rPr>
          <w:rFonts w:ascii="Palatino Linotype" w:hAnsi="Palatino Linotype"/>
          <w:sz w:val="20"/>
          <w:szCs w:val="20"/>
        </w:rPr>
        <w:t xml:space="preserve">La prestazione a carico del Fornitore avviene sulla base del corrispondente ordinativo e nel rispetto dei </w:t>
      </w:r>
      <w:r w:rsidRPr="00EB335E">
        <w:rPr>
          <w:rFonts w:ascii="Palatino Linotype" w:hAnsi="Palatino Linotype"/>
          <w:sz w:val="20"/>
          <w:szCs w:val="20"/>
        </w:rPr>
        <w:lastRenderedPageBreak/>
        <w:t>termini, delle modalità e dei luoghi ivi indicati.</w:t>
      </w:r>
    </w:p>
    <w:p w14:paraId="7C4C37F4" w14:textId="34DBE499" w:rsidR="00D64FD8" w:rsidRPr="00EB335E" w:rsidRDefault="00D64FD8" w:rsidP="00D64FD8">
      <w:pPr>
        <w:widowControl w:val="0"/>
        <w:spacing w:after="0" w:line="264" w:lineRule="auto"/>
        <w:jc w:val="both"/>
        <w:rPr>
          <w:rFonts w:ascii="Palatino Linotype" w:hAnsi="Palatino Linotype"/>
          <w:b/>
          <w:sz w:val="20"/>
          <w:szCs w:val="20"/>
        </w:rPr>
      </w:pPr>
      <w:r w:rsidRPr="00EB335E">
        <w:rPr>
          <w:rFonts w:ascii="Palatino Linotype" w:hAnsi="Palatino Linotype"/>
          <w:b/>
          <w:sz w:val="20"/>
          <w:szCs w:val="20"/>
        </w:rPr>
        <w:t xml:space="preserve">In particolare, </w:t>
      </w:r>
      <w:r w:rsidR="00EB335E" w:rsidRPr="00EB335E">
        <w:rPr>
          <w:rFonts w:ascii="Palatino Linotype" w:hAnsi="Palatino Linotype"/>
          <w:b/>
          <w:sz w:val="20"/>
          <w:szCs w:val="20"/>
        </w:rPr>
        <w:t xml:space="preserve">ove necessario, </w:t>
      </w:r>
      <w:r w:rsidRPr="00EB335E">
        <w:rPr>
          <w:rFonts w:ascii="Palatino Linotype" w:hAnsi="Palatino Linotype"/>
          <w:b/>
          <w:sz w:val="20"/>
          <w:szCs w:val="20"/>
        </w:rPr>
        <w:t>per i farmaci del PHT regionale da distribuirsi in DPC, il Fornitore deve effettuare le consegne dei prodotti richiesti presso i distributori intermedi o presso i punti di consegna che ciascuna Azienda indica nell’ordine.</w:t>
      </w:r>
    </w:p>
    <w:p w14:paraId="130B80C2" w14:textId="77777777" w:rsidR="00D64FD8" w:rsidRPr="00EB335E" w:rsidRDefault="00D64FD8" w:rsidP="00D64FD8">
      <w:pPr>
        <w:widowControl w:val="0"/>
        <w:spacing w:after="0" w:line="264" w:lineRule="auto"/>
        <w:jc w:val="both"/>
        <w:rPr>
          <w:rFonts w:ascii="Palatino Linotype" w:hAnsi="Palatino Linotype"/>
          <w:sz w:val="20"/>
          <w:szCs w:val="20"/>
        </w:rPr>
      </w:pPr>
      <w:r w:rsidRPr="00EB335E">
        <w:rPr>
          <w:rFonts w:ascii="Palatino Linotype" w:hAnsi="Palatino Linotype"/>
          <w:sz w:val="20"/>
          <w:szCs w:val="20"/>
        </w:rPr>
        <w:t>Il Fornitore deve effettuare le consegne dei prodotti richiesti, senza vincolo di quantità minime o massime, entro 5 giorni naturali consecutivi dalla data di ricevimento dell’ordine, a proprio rischio e con carico di spese di qualsiasi natura (in porto franco).</w:t>
      </w:r>
    </w:p>
    <w:p w14:paraId="3B57425B" w14:textId="77777777" w:rsidR="00D64FD8" w:rsidRPr="00EB335E" w:rsidRDefault="00D64FD8" w:rsidP="00D64FD8">
      <w:pPr>
        <w:widowControl w:val="0"/>
        <w:spacing w:after="0" w:line="264" w:lineRule="auto"/>
        <w:jc w:val="both"/>
        <w:rPr>
          <w:rFonts w:ascii="Palatino Linotype" w:hAnsi="Palatino Linotype"/>
          <w:sz w:val="20"/>
          <w:szCs w:val="20"/>
        </w:rPr>
      </w:pPr>
      <w:r w:rsidRPr="00EB335E">
        <w:rPr>
          <w:rFonts w:ascii="Palatino Linotype" w:hAnsi="Palatino Linotype"/>
          <w:sz w:val="20"/>
          <w:szCs w:val="20"/>
        </w:rPr>
        <w:t>In situazioni di particolare necessità ed urgenza, da dichiararsi a cura dell’ASM, il Fornitore dovrà provvedere, sempre a proprio rischio e spese, alla consegna delle merci entro e non oltre 2 (due) giorni naturali consecutivi dal ricevimento della richiesta.</w:t>
      </w:r>
    </w:p>
    <w:p w14:paraId="1D997986" w14:textId="77777777" w:rsidR="00D64FD8" w:rsidRPr="00EB335E" w:rsidRDefault="00D64FD8" w:rsidP="00D64FD8">
      <w:pPr>
        <w:widowControl w:val="0"/>
        <w:spacing w:after="0" w:line="264" w:lineRule="auto"/>
        <w:jc w:val="both"/>
        <w:rPr>
          <w:rFonts w:ascii="Palatino Linotype" w:hAnsi="Palatino Linotype"/>
          <w:sz w:val="20"/>
          <w:szCs w:val="20"/>
        </w:rPr>
      </w:pPr>
      <w:r w:rsidRPr="00EB335E">
        <w:rPr>
          <w:rFonts w:ascii="Palatino Linotype" w:hAnsi="Palatino Linotype"/>
          <w:sz w:val="20"/>
          <w:szCs w:val="20"/>
        </w:rPr>
        <w:t>L’ASM ha, tuttavia, la facoltà, da esercitarsi entro 6 ore dall’invio dell’ordine, di annullarlo, avvalendosi dello stesso strumento utilizzato per l’invio dell’ordine medesimo. Trascorso tale termine, l’ordine diverrà irrevocabile.</w:t>
      </w:r>
    </w:p>
    <w:p w14:paraId="65152194" w14:textId="3EC66459" w:rsidR="00D64FD8" w:rsidRPr="00EB335E" w:rsidRDefault="00D64FD8" w:rsidP="00A91B3F">
      <w:pPr>
        <w:widowControl w:val="0"/>
        <w:spacing w:after="0" w:line="264" w:lineRule="auto"/>
        <w:jc w:val="both"/>
        <w:rPr>
          <w:rFonts w:ascii="Palatino Linotype" w:hAnsi="Palatino Linotype"/>
          <w:sz w:val="20"/>
          <w:szCs w:val="20"/>
        </w:rPr>
      </w:pPr>
      <w:r w:rsidRPr="00EB335E">
        <w:rPr>
          <w:rFonts w:ascii="Palatino Linotype" w:hAnsi="Palatino Linotype"/>
          <w:sz w:val="20"/>
          <w:szCs w:val="20"/>
        </w:rPr>
        <w:t>I prodotti consegnati dovranno avere una validità residuale non inferiore ai 2/3 (due terzi) rispetto alla complessiva validità del farmaco, pertanto, dovrà essere facilmente rintracciabile la data di produzione dello stesso.</w:t>
      </w:r>
    </w:p>
    <w:p w14:paraId="42BA8AB4" w14:textId="77777777" w:rsidR="00D64FD8" w:rsidRPr="00EB335E" w:rsidRDefault="00D64FD8" w:rsidP="00D64FD8">
      <w:pPr>
        <w:widowControl w:val="0"/>
        <w:spacing w:after="0" w:line="264" w:lineRule="auto"/>
        <w:jc w:val="both"/>
        <w:rPr>
          <w:rFonts w:ascii="Palatino Linotype" w:hAnsi="Palatino Linotype"/>
          <w:sz w:val="20"/>
          <w:szCs w:val="20"/>
        </w:rPr>
      </w:pPr>
      <w:r w:rsidRPr="00EB335E">
        <w:rPr>
          <w:rFonts w:ascii="Palatino Linotype" w:hAnsi="Palatino Linotype"/>
          <w:sz w:val="20"/>
          <w:szCs w:val="20"/>
        </w:rPr>
        <w:t>In casi eccezionali, quali ad esempio carenza di produzione di un farmaco o nel caso in cui quelli disponibili avessero una validità inferiore, previa accettazione dell’ASM, il Fornitore potrà procedere con la fornitura.</w:t>
      </w:r>
    </w:p>
    <w:p w14:paraId="0967E1E7" w14:textId="77777777" w:rsidR="00D64FD8" w:rsidRPr="00EB335E" w:rsidRDefault="00D64FD8" w:rsidP="00D64FD8">
      <w:pPr>
        <w:widowControl w:val="0"/>
        <w:spacing w:after="0" w:line="264" w:lineRule="auto"/>
        <w:jc w:val="both"/>
        <w:rPr>
          <w:rFonts w:ascii="Palatino Linotype" w:hAnsi="Palatino Linotype"/>
          <w:sz w:val="20"/>
          <w:szCs w:val="20"/>
        </w:rPr>
      </w:pPr>
      <w:r w:rsidRPr="00EB335E">
        <w:rPr>
          <w:rFonts w:ascii="Palatino Linotype" w:hAnsi="Palatino Linotype"/>
          <w:sz w:val="20"/>
          <w:szCs w:val="20"/>
        </w:rPr>
        <w:t>In caso di rifiuto della fornitura, perché non conforme, non seguito da una tempestiva sostituzione, entro 5 (cinque) giorni lavorativi, l’ASM avrà la facoltà di procedere, in relazione alle proprie necessità e nel rispetto della normativa ad evidenza pubblica, agli acquisti presso altre imprese con addebito al Fornitore inadempiente delle eventuali maggiori spese, senza possibilità di opposizione e/o eccezione di sorta da parte del medesimo, salvo, in ogni caso, l’applicazione delle penali di cui al paragrafo “Inadempimenti e Penali” e l’eventuale risarcimento dei maggiori danni subiti.</w:t>
      </w:r>
    </w:p>
    <w:p w14:paraId="71520B78" w14:textId="77777777" w:rsidR="00D64FD8" w:rsidRPr="00EB335E" w:rsidRDefault="00D64FD8" w:rsidP="00D64FD8">
      <w:pPr>
        <w:widowControl w:val="0"/>
        <w:spacing w:after="0" w:line="264" w:lineRule="auto"/>
        <w:jc w:val="both"/>
        <w:rPr>
          <w:rFonts w:ascii="Palatino Linotype" w:hAnsi="Palatino Linotype"/>
          <w:sz w:val="20"/>
          <w:szCs w:val="20"/>
        </w:rPr>
      </w:pPr>
      <w:r w:rsidRPr="00EB335E">
        <w:rPr>
          <w:rFonts w:ascii="Palatino Linotype" w:hAnsi="Palatino Linotype"/>
          <w:sz w:val="20"/>
          <w:szCs w:val="20"/>
        </w:rPr>
        <w:t>Il Fornitore dovrà predisporre la propria struttura commerciale alla ricezione degli ordini per posta elettronica certificata.</w:t>
      </w:r>
    </w:p>
    <w:p w14:paraId="738EEF67" w14:textId="77777777" w:rsidR="00D64FD8" w:rsidRPr="00EB335E" w:rsidRDefault="00D64FD8" w:rsidP="00D64FD8">
      <w:pPr>
        <w:widowControl w:val="0"/>
        <w:spacing w:after="0" w:line="264" w:lineRule="auto"/>
        <w:jc w:val="both"/>
        <w:rPr>
          <w:rFonts w:ascii="Palatino Linotype" w:hAnsi="Palatino Linotype"/>
          <w:sz w:val="20"/>
          <w:szCs w:val="20"/>
        </w:rPr>
      </w:pPr>
      <w:r w:rsidRPr="00EB335E">
        <w:rPr>
          <w:rFonts w:ascii="Palatino Linotype" w:hAnsi="Palatino Linotype"/>
          <w:sz w:val="20"/>
          <w:szCs w:val="20"/>
        </w:rPr>
        <w:t>La Ditta aggiudicataria potrà proporre all’ASM, o questa alla ditta, previo parere tecnico da parte dell’utilizzatore, di affiancare, a parità di condizioni di contratto, i prodotti aggiudicati con prodotti contenenti il medesimo principio attivo e la medesima via di somministrazione successivamente immessi in commercio.</w:t>
      </w:r>
    </w:p>
    <w:p w14:paraId="4D834983" w14:textId="77777777" w:rsidR="00D64FD8" w:rsidRPr="00EB335E" w:rsidRDefault="00D64FD8" w:rsidP="00D64FD8">
      <w:pPr>
        <w:widowControl w:val="0"/>
        <w:spacing w:after="0" w:line="264" w:lineRule="auto"/>
        <w:jc w:val="both"/>
        <w:rPr>
          <w:rFonts w:ascii="Palatino Linotype" w:hAnsi="Palatino Linotype"/>
          <w:sz w:val="20"/>
          <w:szCs w:val="20"/>
        </w:rPr>
      </w:pPr>
      <w:r w:rsidRPr="00EB335E">
        <w:rPr>
          <w:rFonts w:ascii="Palatino Linotype" w:hAnsi="Palatino Linotype"/>
          <w:sz w:val="20"/>
          <w:szCs w:val="20"/>
        </w:rPr>
        <w:t>In caso di indisponibilità temporanea di prodotti per causa di forza maggiore, il Fornitore aggiudicatario dovrà comunicare immediatamente all’ASM, la sopravvenuta indisponibilità dei prodotti. In tal caso il Fornitore dovrà indicare per ogni prodotto:</w:t>
      </w:r>
    </w:p>
    <w:p w14:paraId="1B1098D4" w14:textId="77777777" w:rsidR="00FF24D4" w:rsidRPr="00EB335E" w:rsidRDefault="00D64FD8" w:rsidP="00D64FD8">
      <w:pPr>
        <w:pStyle w:val="Paragrafoelenco"/>
        <w:widowControl w:val="0"/>
        <w:numPr>
          <w:ilvl w:val="0"/>
          <w:numId w:val="30"/>
        </w:numPr>
        <w:spacing w:after="0" w:line="264" w:lineRule="auto"/>
        <w:jc w:val="both"/>
        <w:rPr>
          <w:rFonts w:ascii="Palatino Linotype" w:hAnsi="Palatino Linotype"/>
          <w:sz w:val="20"/>
          <w:szCs w:val="20"/>
        </w:rPr>
      </w:pPr>
      <w:r w:rsidRPr="00EB335E">
        <w:rPr>
          <w:rFonts w:ascii="Palatino Linotype" w:hAnsi="Palatino Linotype"/>
          <w:sz w:val="20"/>
          <w:szCs w:val="20"/>
        </w:rPr>
        <w:t>la denominazione;</w:t>
      </w:r>
    </w:p>
    <w:p w14:paraId="087079CD" w14:textId="77777777" w:rsidR="00FF24D4" w:rsidRPr="00EB335E" w:rsidRDefault="00D64FD8" w:rsidP="00D64FD8">
      <w:pPr>
        <w:pStyle w:val="Paragrafoelenco"/>
        <w:widowControl w:val="0"/>
        <w:numPr>
          <w:ilvl w:val="0"/>
          <w:numId w:val="30"/>
        </w:numPr>
        <w:spacing w:after="0" w:line="264" w:lineRule="auto"/>
        <w:jc w:val="both"/>
        <w:rPr>
          <w:rFonts w:ascii="Palatino Linotype" w:hAnsi="Palatino Linotype"/>
          <w:sz w:val="20"/>
          <w:szCs w:val="20"/>
        </w:rPr>
      </w:pPr>
      <w:r w:rsidRPr="00EB335E">
        <w:rPr>
          <w:rFonts w:ascii="Palatino Linotype" w:hAnsi="Palatino Linotype"/>
          <w:sz w:val="20"/>
          <w:szCs w:val="20"/>
        </w:rPr>
        <w:t>il periodo di indisponibilità, ove noto o prevedibile;</w:t>
      </w:r>
    </w:p>
    <w:p w14:paraId="6089FD40" w14:textId="5DFD62BF" w:rsidR="00D64FD8" w:rsidRPr="00EB335E" w:rsidRDefault="00D64FD8" w:rsidP="00D64FD8">
      <w:pPr>
        <w:pStyle w:val="Paragrafoelenco"/>
        <w:widowControl w:val="0"/>
        <w:numPr>
          <w:ilvl w:val="0"/>
          <w:numId w:val="30"/>
        </w:numPr>
        <w:spacing w:after="0" w:line="264" w:lineRule="auto"/>
        <w:jc w:val="both"/>
        <w:rPr>
          <w:rFonts w:ascii="Palatino Linotype" w:hAnsi="Palatino Linotype"/>
          <w:sz w:val="20"/>
          <w:szCs w:val="20"/>
        </w:rPr>
      </w:pPr>
      <w:r w:rsidRPr="00EB335E">
        <w:rPr>
          <w:rFonts w:ascii="Palatino Linotype" w:hAnsi="Palatino Linotype"/>
          <w:sz w:val="20"/>
          <w:szCs w:val="20"/>
        </w:rPr>
        <w:t>la causa dell’indisponibilità.</w:t>
      </w:r>
    </w:p>
    <w:p w14:paraId="28C561A9" w14:textId="77777777" w:rsidR="00D64FD8" w:rsidRPr="00EB335E" w:rsidRDefault="00D64FD8" w:rsidP="00D64FD8">
      <w:pPr>
        <w:widowControl w:val="0"/>
        <w:spacing w:after="0" w:line="264" w:lineRule="auto"/>
        <w:jc w:val="both"/>
        <w:rPr>
          <w:rFonts w:ascii="Palatino Linotype" w:hAnsi="Palatino Linotype"/>
          <w:sz w:val="20"/>
          <w:szCs w:val="20"/>
        </w:rPr>
      </w:pPr>
      <w:r w:rsidRPr="00EB335E">
        <w:rPr>
          <w:rFonts w:ascii="Palatino Linotype" w:hAnsi="Palatino Linotype"/>
          <w:sz w:val="20"/>
          <w:szCs w:val="20"/>
        </w:rPr>
        <w:t>Contestualmente alla notifica d’indisponibilità potrà essere proposto un prodotto alternativo con identiche caratteristiche tecniche quali/quantitative che, previa accettazione da parte dell’ASM richiedente, potrà essere fornito in sostituzione.</w:t>
      </w:r>
    </w:p>
    <w:p w14:paraId="374048F7" w14:textId="77777777" w:rsidR="00D64FD8" w:rsidRPr="00EB335E" w:rsidRDefault="00D64FD8" w:rsidP="00D64FD8">
      <w:pPr>
        <w:widowControl w:val="0"/>
        <w:spacing w:after="0" w:line="264" w:lineRule="auto"/>
        <w:jc w:val="both"/>
        <w:rPr>
          <w:rFonts w:ascii="Palatino Linotype" w:hAnsi="Palatino Linotype"/>
          <w:sz w:val="20"/>
          <w:szCs w:val="20"/>
        </w:rPr>
      </w:pPr>
      <w:r w:rsidRPr="00EB335E">
        <w:rPr>
          <w:rFonts w:ascii="Palatino Linotype" w:hAnsi="Palatino Linotype"/>
          <w:sz w:val="20"/>
          <w:szCs w:val="20"/>
        </w:rPr>
        <w:t>In caso di mancata tempestiva comunicazione si applicherà una penale così come definita nell’art. 9.</w:t>
      </w:r>
    </w:p>
    <w:p w14:paraId="383C0AE4" w14:textId="77777777" w:rsidR="00D64FD8" w:rsidRPr="00EB335E" w:rsidRDefault="00D64FD8" w:rsidP="00D64FD8">
      <w:pPr>
        <w:widowControl w:val="0"/>
        <w:spacing w:after="0" w:line="264" w:lineRule="auto"/>
        <w:jc w:val="both"/>
        <w:rPr>
          <w:rFonts w:ascii="Palatino Linotype" w:hAnsi="Palatino Linotype"/>
          <w:sz w:val="20"/>
          <w:szCs w:val="20"/>
        </w:rPr>
      </w:pPr>
      <w:r w:rsidRPr="00EB335E">
        <w:rPr>
          <w:rFonts w:ascii="Palatino Linotype" w:hAnsi="Palatino Linotype"/>
          <w:sz w:val="20"/>
          <w:szCs w:val="20"/>
        </w:rPr>
        <w:t>In caso d’indisponibilità superiore ai tempi di consegna definiti nell’art. 4, l’ASM, sino alla consegna dell’ordine inevaso, procederà:</w:t>
      </w:r>
    </w:p>
    <w:p w14:paraId="29060B50" w14:textId="77777777" w:rsidR="00FF24D4" w:rsidRPr="00EB335E" w:rsidRDefault="00D64FD8" w:rsidP="00D64FD8">
      <w:pPr>
        <w:pStyle w:val="Paragrafoelenco"/>
        <w:widowControl w:val="0"/>
        <w:numPr>
          <w:ilvl w:val="0"/>
          <w:numId w:val="29"/>
        </w:numPr>
        <w:spacing w:after="0" w:line="264" w:lineRule="auto"/>
        <w:jc w:val="both"/>
        <w:rPr>
          <w:rFonts w:ascii="Palatino Linotype" w:hAnsi="Palatino Linotype"/>
          <w:sz w:val="20"/>
          <w:szCs w:val="20"/>
        </w:rPr>
      </w:pPr>
      <w:r w:rsidRPr="00EB335E">
        <w:rPr>
          <w:rFonts w:ascii="Palatino Linotype" w:hAnsi="Palatino Linotype"/>
          <w:sz w:val="20"/>
          <w:szCs w:val="20"/>
        </w:rPr>
        <w:t>accedendo alla graduatoria di gara del lotto (ovviamente nel caso ci fossero state altre aziende offerenti nel lotto) addebitando al Fornitore inadempiente il maggior costo sostenuto, anche nel caso in cui il fornitore temporaneamente subentrante non avesse mantenuto il prezzo di gara;</w:t>
      </w:r>
    </w:p>
    <w:p w14:paraId="648714BE" w14:textId="67ECCC15" w:rsidR="00D64FD8" w:rsidRPr="00EB335E" w:rsidRDefault="00D64FD8" w:rsidP="00D64FD8">
      <w:pPr>
        <w:pStyle w:val="Paragrafoelenco"/>
        <w:widowControl w:val="0"/>
        <w:numPr>
          <w:ilvl w:val="0"/>
          <w:numId w:val="29"/>
        </w:numPr>
        <w:spacing w:after="0" w:line="264" w:lineRule="auto"/>
        <w:jc w:val="both"/>
        <w:rPr>
          <w:rFonts w:ascii="Palatino Linotype" w:hAnsi="Palatino Linotype"/>
          <w:sz w:val="20"/>
          <w:szCs w:val="20"/>
        </w:rPr>
      </w:pPr>
      <w:r w:rsidRPr="00EB335E">
        <w:rPr>
          <w:rFonts w:ascii="Palatino Linotype" w:hAnsi="Palatino Linotype"/>
          <w:sz w:val="20"/>
          <w:szCs w:val="20"/>
        </w:rPr>
        <w:t xml:space="preserve">accedendo direttamente all’acquisto del prodotto sul libero mercato (nel caso non ci fossero state altre </w:t>
      </w:r>
      <w:r w:rsidRPr="00EB335E">
        <w:rPr>
          <w:rFonts w:ascii="Palatino Linotype" w:hAnsi="Palatino Linotype"/>
          <w:sz w:val="20"/>
          <w:szCs w:val="20"/>
        </w:rPr>
        <w:lastRenderedPageBreak/>
        <w:t>aziende offerenti nel lotto) addebitando al Fornitore inadempiente l’eventuale maggiore onere economico e la penale prevista.</w:t>
      </w:r>
    </w:p>
    <w:p w14:paraId="2D33A5D9" w14:textId="77777777" w:rsidR="00D64FD8" w:rsidRPr="00EB335E" w:rsidRDefault="00D64FD8" w:rsidP="00D64FD8">
      <w:pPr>
        <w:widowControl w:val="0"/>
        <w:spacing w:after="0" w:line="264" w:lineRule="auto"/>
        <w:jc w:val="both"/>
        <w:rPr>
          <w:rFonts w:ascii="Palatino Linotype" w:hAnsi="Palatino Linotype"/>
          <w:sz w:val="20"/>
          <w:szCs w:val="20"/>
        </w:rPr>
      </w:pPr>
      <w:r w:rsidRPr="00EB335E">
        <w:rPr>
          <w:rFonts w:ascii="Palatino Linotype" w:hAnsi="Palatino Linotype"/>
          <w:sz w:val="20"/>
          <w:szCs w:val="20"/>
        </w:rPr>
        <w:t>Nel caso in cui durante il periodo di validità e di efficacia del Contratto il Fornitore non sia più in grado di garantire la consegna del prodotto offerto in sede di svolgimento della procedura, a causa della messa “fuori produzione” dello stesso da parte della casa produttrice, il Fornitore dovrà comunicare tempestivamente e con riferimenti puntuali tale circostanza all’ASM, allegando, se inviata, la copia della comunicazione di “fuori produzione” inoltrata all’Agenzia Italiana del Farmaco. Nell’ambito della comunicazione in questione il Fornitore dovrà indicare in sostituzione un prodotto avente caratteristiche quali/quantitative equivalenti rispetto a quelle del farmaco originariamente offerto.</w:t>
      </w:r>
    </w:p>
    <w:p w14:paraId="5C047230" w14:textId="316E5418" w:rsidR="00D64FD8" w:rsidRPr="00EB335E" w:rsidRDefault="00D64FD8" w:rsidP="00D64FD8">
      <w:pPr>
        <w:widowControl w:val="0"/>
        <w:spacing w:after="0" w:line="264" w:lineRule="auto"/>
        <w:jc w:val="both"/>
        <w:rPr>
          <w:rFonts w:ascii="Palatino Linotype" w:hAnsi="Palatino Linotype"/>
          <w:sz w:val="20"/>
          <w:szCs w:val="20"/>
        </w:rPr>
      </w:pPr>
      <w:r w:rsidRPr="00EB335E">
        <w:rPr>
          <w:rFonts w:ascii="Palatino Linotype" w:hAnsi="Palatino Linotype"/>
          <w:sz w:val="20"/>
          <w:szCs w:val="20"/>
        </w:rPr>
        <w:t>In caso di non disponibilità di un prodotto in sostituzione del prodotto aggiudicatario messo “fuori produzione”, l’ASM può procedere all’esecuzione in danno, acquistando, quindi, direttamente il prodotto sul libero mercato e addebitando al Fornitore l’eventuale differenza di prezzo. In tal caso il Fornitore non sarà più tenuto a consegnare il prodotto richiesto nello specifico ordine.</w:t>
      </w:r>
    </w:p>
    <w:p w14:paraId="44F2DA9F" w14:textId="6F67C6A9" w:rsidR="00EA3727" w:rsidRPr="00EB335E" w:rsidRDefault="00EA3727" w:rsidP="00FF24D4">
      <w:pPr>
        <w:keepNext/>
        <w:spacing w:before="120" w:after="0" w:line="264" w:lineRule="auto"/>
        <w:jc w:val="both"/>
        <w:outlineLvl w:val="1"/>
        <w:rPr>
          <w:rFonts w:ascii="Palatino Linotype" w:eastAsia="Times New Roman" w:hAnsi="Palatino Linotype" w:cs="Arial"/>
          <w:b/>
          <w:sz w:val="20"/>
          <w:szCs w:val="20"/>
          <w:u w:val="single"/>
          <w:lang w:eastAsia="it-IT"/>
        </w:rPr>
      </w:pPr>
      <w:bookmarkStart w:id="28" w:name="_Toc201663257"/>
      <w:r w:rsidRPr="00EB335E">
        <w:rPr>
          <w:rFonts w:ascii="Palatino Linotype" w:eastAsia="Times New Roman" w:hAnsi="Palatino Linotype" w:cs="Arial"/>
          <w:b/>
          <w:sz w:val="20"/>
          <w:szCs w:val="20"/>
          <w:u w:val="single"/>
          <w:lang w:eastAsia="it-IT"/>
        </w:rPr>
        <w:t xml:space="preserve">Art. </w:t>
      </w:r>
      <w:r w:rsidR="0084166C" w:rsidRPr="00EB335E">
        <w:rPr>
          <w:rFonts w:ascii="Palatino Linotype" w:eastAsia="Times New Roman" w:hAnsi="Palatino Linotype" w:cs="Arial"/>
          <w:b/>
          <w:sz w:val="20"/>
          <w:szCs w:val="20"/>
          <w:u w:val="single"/>
          <w:lang w:eastAsia="it-IT"/>
        </w:rPr>
        <w:t>5.</w:t>
      </w:r>
      <w:r w:rsidRPr="00EB335E">
        <w:rPr>
          <w:rFonts w:ascii="Palatino Linotype" w:eastAsia="Times New Roman" w:hAnsi="Palatino Linotype" w:cs="Arial"/>
          <w:b/>
          <w:sz w:val="20"/>
          <w:szCs w:val="20"/>
          <w:u w:val="single"/>
          <w:lang w:eastAsia="it-IT"/>
        </w:rPr>
        <w:t xml:space="preserve"> - </w:t>
      </w:r>
      <w:r w:rsidR="009A165C" w:rsidRPr="00EB335E">
        <w:rPr>
          <w:rFonts w:ascii="Palatino Linotype" w:eastAsia="Times New Roman" w:hAnsi="Palatino Linotype" w:cs="Arial"/>
          <w:b/>
          <w:sz w:val="20"/>
          <w:szCs w:val="20"/>
          <w:u w:val="single"/>
          <w:lang w:eastAsia="it-IT"/>
        </w:rPr>
        <w:t>Direzione dell’esecuzione del contratto</w:t>
      </w:r>
      <w:bookmarkEnd w:id="28"/>
    </w:p>
    <w:p w14:paraId="33B9DA22" w14:textId="727E9C66" w:rsidR="00EA3727" w:rsidRPr="00EB335E" w:rsidRDefault="00EA3727" w:rsidP="00FF24D4">
      <w:pPr>
        <w:spacing w:after="0" w:line="264" w:lineRule="auto"/>
        <w:jc w:val="both"/>
        <w:rPr>
          <w:rFonts w:ascii="Palatino Linotype" w:hAnsi="Palatino Linotype"/>
          <w:sz w:val="20"/>
          <w:szCs w:val="20"/>
        </w:rPr>
      </w:pPr>
      <w:r w:rsidRPr="00EB335E">
        <w:rPr>
          <w:rFonts w:ascii="Palatino Linotype" w:hAnsi="Palatino Linotype"/>
          <w:sz w:val="20"/>
          <w:szCs w:val="20"/>
        </w:rPr>
        <w:t xml:space="preserve">L’esecuzione del contratto avente ad oggetto </w:t>
      </w:r>
      <w:r w:rsidR="00487966" w:rsidRPr="00EB335E">
        <w:rPr>
          <w:rFonts w:ascii="Palatino Linotype" w:hAnsi="Palatino Linotype"/>
          <w:sz w:val="20"/>
          <w:szCs w:val="20"/>
        </w:rPr>
        <w:t>la fornitura</w:t>
      </w:r>
      <w:r w:rsidRPr="00EB335E">
        <w:rPr>
          <w:rFonts w:ascii="Palatino Linotype" w:hAnsi="Palatino Linotype"/>
          <w:sz w:val="20"/>
          <w:szCs w:val="20"/>
        </w:rPr>
        <w:t xml:space="preserve"> di cui al presente capitolato è diretta dal Responsabile Unico del </w:t>
      </w:r>
      <w:r w:rsidR="00760ADA" w:rsidRPr="00EB335E">
        <w:rPr>
          <w:rFonts w:ascii="Palatino Linotype" w:hAnsi="Palatino Linotype"/>
          <w:sz w:val="20"/>
          <w:szCs w:val="20"/>
        </w:rPr>
        <w:t>Progetto</w:t>
      </w:r>
      <w:r w:rsidRPr="00EB335E">
        <w:rPr>
          <w:rFonts w:ascii="Palatino Linotype" w:hAnsi="Palatino Linotype"/>
          <w:sz w:val="20"/>
          <w:szCs w:val="20"/>
        </w:rPr>
        <w:t xml:space="preserve"> (</w:t>
      </w:r>
      <w:r w:rsidRPr="00EB335E">
        <w:rPr>
          <w:rFonts w:ascii="Palatino Linotype" w:hAnsi="Palatino Linotype"/>
          <w:i/>
          <w:sz w:val="20"/>
          <w:szCs w:val="20"/>
        </w:rPr>
        <w:t>di seguito, anche R.U.P.</w:t>
      </w:r>
      <w:r w:rsidRPr="00EB335E">
        <w:rPr>
          <w:rFonts w:ascii="Palatino Linotype" w:hAnsi="Palatino Linotype"/>
          <w:sz w:val="20"/>
          <w:szCs w:val="20"/>
        </w:rPr>
        <w:t>), che controlla i livelli di qualità delle prestazioni. Il R.U.P., nella fase dell’esecuzione, si avvale del Direttore dell'Esecuzione del Contratto ed accerta il corretto ed effettivo svolgimento delle funzioni a quest’ultimo affidate (</w:t>
      </w:r>
      <w:r w:rsidRPr="00EB335E">
        <w:rPr>
          <w:rFonts w:ascii="Palatino Linotype" w:hAnsi="Palatino Linotype"/>
          <w:i/>
          <w:sz w:val="20"/>
          <w:szCs w:val="20"/>
        </w:rPr>
        <w:t xml:space="preserve">cfr. art. </w:t>
      </w:r>
      <w:r w:rsidR="00E748DA" w:rsidRPr="00EB335E">
        <w:rPr>
          <w:rFonts w:ascii="Palatino Linotype" w:hAnsi="Palatino Linotype"/>
          <w:i/>
          <w:sz w:val="20"/>
          <w:szCs w:val="20"/>
        </w:rPr>
        <w:t>114 del Codice</w:t>
      </w:r>
      <w:r w:rsidRPr="00EB335E">
        <w:rPr>
          <w:rFonts w:ascii="Palatino Linotype" w:hAnsi="Palatino Linotype"/>
          <w:sz w:val="20"/>
          <w:szCs w:val="20"/>
        </w:rPr>
        <w:t>).</w:t>
      </w:r>
    </w:p>
    <w:p w14:paraId="7BF2120E" w14:textId="1343E47D" w:rsidR="00EA3727" w:rsidRPr="00EB335E" w:rsidRDefault="00EA3727" w:rsidP="00FF24D4">
      <w:pPr>
        <w:spacing w:after="0" w:line="264" w:lineRule="auto"/>
        <w:jc w:val="both"/>
        <w:rPr>
          <w:rFonts w:ascii="Palatino Linotype" w:hAnsi="Palatino Linotype"/>
          <w:sz w:val="20"/>
          <w:szCs w:val="20"/>
        </w:rPr>
      </w:pPr>
      <w:r w:rsidRPr="00EB335E">
        <w:rPr>
          <w:rFonts w:ascii="Palatino Linotype" w:hAnsi="Palatino Linotype"/>
          <w:sz w:val="20"/>
          <w:szCs w:val="20"/>
        </w:rPr>
        <w:t>Il Direttore dell’Esecuzione del Contratto (</w:t>
      </w:r>
      <w:r w:rsidRPr="00EB335E">
        <w:rPr>
          <w:rFonts w:ascii="Palatino Linotype" w:hAnsi="Palatino Linotype"/>
          <w:i/>
          <w:sz w:val="20"/>
          <w:szCs w:val="20"/>
        </w:rPr>
        <w:t>di seguito, anche D.E.C.</w:t>
      </w:r>
      <w:r w:rsidRPr="00EB335E">
        <w:rPr>
          <w:rFonts w:ascii="Palatino Linotype" w:hAnsi="Palatino Linotype"/>
          <w:sz w:val="20"/>
          <w:szCs w:val="20"/>
        </w:rPr>
        <w:t xml:space="preserve">) sarà designato, nel rispetto della normativa vigente, </w:t>
      </w:r>
      <w:r w:rsidR="006D770F" w:rsidRPr="00EB335E">
        <w:rPr>
          <w:rFonts w:ascii="Palatino Linotype" w:hAnsi="Palatino Linotype"/>
          <w:sz w:val="20"/>
          <w:szCs w:val="20"/>
        </w:rPr>
        <w:t xml:space="preserve">dall’ASM </w:t>
      </w:r>
      <w:r w:rsidRPr="00EB335E">
        <w:rPr>
          <w:rFonts w:ascii="Palatino Linotype" w:hAnsi="Palatino Linotype"/>
          <w:sz w:val="20"/>
          <w:szCs w:val="20"/>
        </w:rPr>
        <w:t xml:space="preserve">con l’adozione del provvedimento deliberativo di aggiudicazione, e sarà nominativamente indicato nel contratto successivamente stipulato con l’impresa aggiudicataria. </w:t>
      </w:r>
    </w:p>
    <w:p w14:paraId="10AB9CC6" w14:textId="793163AE" w:rsidR="00EA3727" w:rsidRPr="00EB335E" w:rsidRDefault="00EA3727" w:rsidP="00FF24D4">
      <w:pPr>
        <w:spacing w:after="0" w:line="264" w:lineRule="auto"/>
        <w:jc w:val="both"/>
        <w:rPr>
          <w:rFonts w:ascii="Palatino Linotype" w:hAnsi="Palatino Linotype"/>
          <w:sz w:val="20"/>
          <w:szCs w:val="20"/>
        </w:rPr>
      </w:pPr>
      <w:r w:rsidRPr="00EB335E">
        <w:rPr>
          <w:rFonts w:ascii="Palatino Linotype" w:hAnsi="Palatino Linotype"/>
          <w:sz w:val="20"/>
          <w:szCs w:val="20"/>
        </w:rPr>
        <w:t xml:space="preserve">Il R.U.P. controlla l’esecuzione del contratto congiuntamente al </w:t>
      </w:r>
      <w:r w:rsidR="00E748DA" w:rsidRPr="00EB335E">
        <w:rPr>
          <w:rFonts w:ascii="Palatino Linotype" w:hAnsi="Palatino Linotype"/>
          <w:sz w:val="20"/>
          <w:szCs w:val="20"/>
        </w:rPr>
        <w:t>D.E.C.</w:t>
      </w:r>
      <w:r w:rsidRPr="00EB335E">
        <w:rPr>
          <w:rFonts w:ascii="Palatino Linotype" w:hAnsi="Palatino Linotype"/>
          <w:sz w:val="20"/>
          <w:szCs w:val="20"/>
        </w:rPr>
        <w:t xml:space="preserve"> </w:t>
      </w:r>
      <w:r w:rsidR="00E748DA" w:rsidRPr="00EB335E">
        <w:rPr>
          <w:rFonts w:ascii="Palatino Linotype" w:hAnsi="Palatino Linotype"/>
          <w:sz w:val="20"/>
          <w:szCs w:val="20"/>
        </w:rPr>
        <w:t>secondo quanto riportato all’Allegato I.2 del Codice</w:t>
      </w:r>
      <w:r w:rsidRPr="00EB335E">
        <w:rPr>
          <w:rFonts w:ascii="Palatino Linotype" w:hAnsi="Palatino Linotype"/>
          <w:sz w:val="20"/>
          <w:szCs w:val="20"/>
        </w:rPr>
        <w:t>.</w:t>
      </w:r>
    </w:p>
    <w:p w14:paraId="22AA0ACF" w14:textId="49CBD314" w:rsidR="00EA3727" w:rsidRPr="00EB335E" w:rsidRDefault="00EA3727" w:rsidP="00FF24D4">
      <w:pPr>
        <w:spacing w:after="0" w:line="264" w:lineRule="auto"/>
        <w:jc w:val="both"/>
        <w:rPr>
          <w:rFonts w:ascii="Palatino Linotype" w:hAnsi="Palatino Linotype"/>
          <w:sz w:val="20"/>
          <w:szCs w:val="20"/>
        </w:rPr>
      </w:pPr>
      <w:r w:rsidRPr="00EB335E">
        <w:rPr>
          <w:rFonts w:ascii="Palatino Linotype" w:hAnsi="Palatino Linotype"/>
          <w:sz w:val="20"/>
          <w:szCs w:val="20"/>
        </w:rPr>
        <w:t>Il D.E.C. svolge il coordinamento, la direzione e il controllo tecnico-contabile dell’esecuzione del contratto stipulato dall’Azienda, in modo da assicurarne la regolare esecuzione nei tempi stabiliti e in conformità alle prescrizioni contenute nei documenti contrattuali e nelle condizioni offerte in sede di aggiudicazione o affidamento</w:t>
      </w:r>
      <w:r w:rsidR="00D520E2" w:rsidRPr="00EB335E">
        <w:rPr>
          <w:rFonts w:ascii="Palatino Linotype" w:hAnsi="Palatino Linotype"/>
          <w:sz w:val="20"/>
          <w:szCs w:val="20"/>
        </w:rPr>
        <w:t>.</w:t>
      </w:r>
    </w:p>
    <w:p w14:paraId="706D677C" w14:textId="77777777" w:rsidR="00EA3727" w:rsidRPr="00EB335E" w:rsidRDefault="00EA3727" w:rsidP="00FF24D4">
      <w:pPr>
        <w:autoSpaceDE w:val="0"/>
        <w:autoSpaceDN w:val="0"/>
        <w:adjustRightInd w:val="0"/>
        <w:spacing w:after="0" w:line="264" w:lineRule="auto"/>
        <w:jc w:val="both"/>
        <w:rPr>
          <w:rFonts w:ascii="Palatino Linotype" w:hAnsi="Palatino Linotype"/>
          <w:sz w:val="20"/>
          <w:szCs w:val="20"/>
        </w:rPr>
      </w:pPr>
      <w:r w:rsidRPr="00EB335E">
        <w:rPr>
          <w:rFonts w:ascii="Palatino Linotype" w:hAnsi="Palatino Linotype"/>
          <w:sz w:val="20"/>
          <w:szCs w:val="20"/>
        </w:rPr>
        <w:t>Il D.E.C. segnala tempestivamente al R.U.P. eventuali ritardi, disfunzioni o inadempimenti rispetto alle prescrizioni contrattuali, anche al fine dell’applicazione da parte del medesimo R.U.P. delle penali inserite nel contratto ovvero della risoluzione dello stesso per inadempimento nei casi consentiti (</w:t>
      </w:r>
      <w:r w:rsidRPr="00EB335E">
        <w:rPr>
          <w:rFonts w:ascii="Palatino Linotype" w:hAnsi="Palatino Linotype"/>
          <w:i/>
          <w:sz w:val="20"/>
          <w:szCs w:val="20"/>
        </w:rPr>
        <w:t>cfr. art.18 comma 3 del sopra citato D.M. n.49/2018</w:t>
      </w:r>
      <w:r w:rsidRPr="00EB335E">
        <w:rPr>
          <w:rFonts w:ascii="Palatino Linotype" w:hAnsi="Palatino Linotype"/>
          <w:i/>
          <w:sz w:val="20"/>
          <w:szCs w:val="20"/>
          <w:vertAlign w:val="superscript"/>
        </w:rPr>
        <w:t>2</w:t>
      </w:r>
      <w:r w:rsidRPr="00EB335E">
        <w:rPr>
          <w:rFonts w:ascii="Palatino Linotype" w:hAnsi="Palatino Linotype"/>
          <w:sz w:val="20"/>
          <w:szCs w:val="20"/>
        </w:rPr>
        <w:t>).</w:t>
      </w:r>
    </w:p>
    <w:p w14:paraId="3027FA68" w14:textId="1E35B18F" w:rsidR="00EA3727" w:rsidRPr="00EB335E" w:rsidRDefault="00EA3727" w:rsidP="00FF24D4">
      <w:pPr>
        <w:autoSpaceDE w:val="0"/>
        <w:autoSpaceDN w:val="0"/>
        <w:adjustRightInd w:val="0"/>
        <w:spacing w:after="0" w:line="264" w:lineRule="auto"/>
        <w:jc w:val="both"/>
        <w:rPr>
          <w:rFonts w:ascii="Palatino Linotype" w:hAnsi="Palatino Linotype"/>
          <w:sz w:val="20"/>
          <w:szCs w:val="20"/>
        </w:rPr>
      </w:pPr>
      <w:r w:rsidRPr="00EB335E">
        <w:rPr>
          <w:rFonts w:ascii="Palatino Linotype" w:hAnsi="Palatino Linotype"/>
          <w:sz w:val="20"/>
          <w:szCs w:val="20"/>
        </w:rPr>
        <w:t>Le comunicazioni tra D.E.C. e imprese esecutrici, nonché le comunicazioni tra Amministrazione Contraente, Responsabile Unico del Procedimento e Direttore dell’Esecuzione, laddove siano soggetti interni alla medesima Amministrazione, avvengono con le modalità stabilite dall’ordinamento della stessa, che devono comunque garantire l’</w:t>
      </w:r>
      <w:proofErr w:type="spellStart"/>
      <w:r w:rsidRPr="00EB335E">
        <w:rPr>
          <w:rFonts w:ascii="Palatino Linotype" w:hAnsi="Palatino Linotype"/>
          <w:sz w:val="20"/>
          <w:szCs w:val="20"/>
        </w:rPr>
        <w:t>efficientamento</w:t>
      </w:r>
      <w:proofErr w:type="spellEnd"/>
      <w:r w:rsidR="00E748DA" w:rsidRPr="00EB335E">
        <w:rPr>
          <w:rFonts w:ascii="Palatino Linotype" w:hAnsi="Palatino Linotype"/>
          <w:sz w:val="20"/>
          <w:szCs w:val="20"/>
        </w:rPr>
        <w:t xml:space="preserve"> </w:t>
      </w:r>
      <w:r w:rsidRPr="00EB335E">
        <w:rPr>
          <w:rFonts w:ascii="Palatino Linotype" w:hAnsi="Palatino Linotype"/>
          <w:sz w:val="20"/>
          <w:szCs w:val="20"/>
        </w:rPr>
        <w:t>informatico, con particolare riferimento alle metodologie e strumentazioni elettroniche.</w:t>
      </w:r>
    </w:p>
    <w:p w14:paraId="08BE3316" w14:textId="12D325E6" w:rsidR="00EA3727" w:rsidRPr="00EB335E" w:rsidRDefault="00EA3727" w:rsidP="00FF24D4">
      <w:pPr>
        <w:autoSpaceDE w:val="0"/>
        <w:spacing w:after="0" w:line="264" w:lineRule="auto"/>
        <w:jc w:val="both"/>
        <w:rPr>
          <w:rFonts w:ascii="Palatino Linotype" w:hAnsi="Palatino Linotype"/>
          <w:sz w:val="20"/>
          <w:szCs w:val="20"/>
        </w:rPr>
      </w:pPr>
      <w:r w:rsidRPr="00EB335E">
        <w:rPr>
          <w:rFonts w:ascii="Palatino Linotype" w:hAnsi="Palatino Linotype"/>
          <w:sz w:val="20"/>
          <w:szCs w:val="20"/>
        </w:rPr>
        <w:t xml:space="preserve">Per quanto non stabilito dal presente articolo, il Direttore dell’Esecuzione del Contratto svolgerà tutte le attività allo stesso espressamente demandate dal Codice </w:t>
      </w:r>
      <w:r w:rsidR="00B93368" w:rsidRPr="00EB335E">
        <w:rPr>
          <w:rFonts w:ascii="Palatino Linotype" w:hAnsi="Palatino Linotype"/>
          <w:sz w:val="20"/>
          <w:szCs w:val="20"/>
        </w:rPr>
        <w:t>(</w:t>
      </w:r>
      <w:proofErr w:type="spellStart"/>
      <w:proofErr w:type="gramStart"/>
      <w:r w:rsidR="00B93368" w:rsidRPr="00EB335E">
        <w:rPr>
          <w:rFonts w:ascii="Palatino Linotype" w:hAnsi="Palatino Linotype"/>
          <w:sz w:val="20"/>
          <w:szCs w:val="20"/>
        </w:rPr>
        <w:t>D.Lgs</w:t>
      </w:r>
      <w:proofErr w:type="gramEnd"/>
      <w:r w:rsidR="00B93368" w:rsidRPr="00EB335E">
        <w:rPr>
          <w:rFonts w:ascii="Palatino Linotype" w:hAnsi="Palatino Linotype"/>
          <w:sz w:val="20"/>
          <w:szCs w:val="20"/>
        </w:rPr>
        <w:t>.</w:t>
      </w:r>
      <w:proofErr w:type="spellEnd"/>
      <w:r w:rsidR="00B93368" w:rsidRPr="00EB335E">
        <w:rPr>
          <w:rFonts w:ascii="Palatino Linotype" w:hAnsi="Palatino Linotype"/>
          <w:sz w:val="20"/>
          <w:szCs w:val="20"/>
        </w:rPr>
        <w:t xml:space="preserve"> n. 36/2023</w:t>
      </w:r>
      <w:bookmarkStart w:id="29" w:name="II.14"/>
      <w:r w:rsidR="00B93368" w:rsidRPr="00EB335E">
        <w:rPr>
          <w:rFonts w:ascii="Palatino Linotype" w:hAnsi="Palatino Linotype"/>
          <w:sz w:val="20"/>
          <w:szCs w:val="20"/>
        </w:rPr>
        <w:t>:</w:t>
      </w:r>
      <w:r w:rsidR="00B93368" w:rsidRPr="00EB335E">
        <w:rPr>
          <w:rFonts w:cs="Calibri"/>
          <w:b/>
          <w:bCs/>
          <w:color w:val="000000"/>
          <w:shd w:val="clear" w:color="auto" w:fill="F5FDFE"/>
        </w:rPr>
        <w:t xml:space="preserve"> </w:t>
      </w:r>
      <w:r w:rsidR="00B93368" w:rsidRPr="00EB335E">
        <w:rPr>
          <w:rFonts w:ascii="Palatino Linotype" w:hAnsi="Palatino Linotype"/>
          <w:bCs/>
          <w:sz w:val="20"/>
          <w:szCs w:val="20"/>
        </w:rPr>
        <w:t>ALLEGATO II.14</w:t>
      </w:r>
      <w:bookmarkEnd w:id="29"/>
      <w:r w:rsidR="00B93368" w:rsidRPr="00EB335E">
        <w:rPr>
          <w:rFonts w:ascii="Palatino Linotype" w:hAnsi="Palatino Linotype"/>
          <w:sz w:val="20"/>
          <w:szCs w:val="20"/>
        </w:rPr>
        <w:t xml:space="preserve"> </w:t>
      </w:r>
      <w:r w:rsidR="00B93368" w:rsidRPr="00EB335E">
        <w:rPr>
          <w:rFonts w:ascii="Palatino Linotype" w:hAnsi="Palatino Linotype"/>
          <w:bCs/>
          <w:sz w:val="20"/>
          <w:szCs w:val="20"/>
        </w:rPr>
        <w:t>CAPO II - Dell’esecuzione dei contratti di servizi e forniture” - Articolo 31. “Attività e compiti del direttore dell’esecuzione”</w:t>
      </w:r>
      <w:r w:rsidR="00B93368" w:rsidRPr="00EB335E">
        <w:rPr>
          <w:rFonts w:ascii="Palatino Linotype" w:hAnsi="Palatino Linotype"/>
          <w:b/>
          <w:bCs/>
          <w:sz w:val="20"/>
          <w:szCs w:val="20"/>
        </w:rPr>
        <w:t xml:space="preserve">), </w:t>
      </w:r>
      <w:r w:rsidRPr="00EB335E">
        <w:rPr>
          <w:rFonts w:ascii="Palatino Linotype" w:hAnsi="Palatino Linotype"/>
          <w:sz w:val="20"/>
          <w:szCs w:val="20"/>
        </w:rPr>
        <w:t>nonché da successive norme comunitarie, nazionali e regionali.</w:t>
      </w:r>
    </w:p>
    <w:p w14:paraId="03BA9B87" w14:textId="5F6BD383" w:rsidR="00EA3727" w:rsidRPr="00EB335E" w:rsidRDefault="00EA3727" w:rsidP="00FF24D4">
      <w:pPr>
        <w:keepNext/>
        <w:spacing w:before="120" w:after="0" w:line="264" w:lineRule="auto"/>
        <w:jc w:val="both"/>
        <w:outlineLvl w:val="1"/>
        <w:rPr>
          <w:rFonts w:ascii="Palatino Linotype" w:eastAsia="Times New Roman" w:hAnsi="Palatino Linotype" w:cs="Arial"/>
          <w:b/>
          <w:sz w:val="20"/>
          <w:szCs w:val="20"/>
          <w:u w:val="single"/>
          <w:lang w:eastAsia="it-IT"/>
        </w:rPr>
      </w:pPr>
      <w:bookmarkStart w:id="30" w:name="_Toc201663258"/>
      <w:r w:rsidRPr="00EB335E">
        <w:rPr>
          <w:rFonts w:ascii="Palatino Linotype" w:eastAsia="Times New Roman" w:hAnsi="Palatino Linotype" w:cs="Arial"/>
          <w:b/>
          <w:sz w:val="20"/>
          <w:szCs w:val="20"/>
          <w:u w:val="single"/>
          <w:lang w:eastAsia="it-IT"/>
        </w:rPr>
        <w:t xml:space="preserve">Art. </w:t>
      </w:r>
      <w:r w:rsidR="0084166C" w:rsidRPr="00EB335E">
        <w:rPr>
          <w:rFonts w:ascii="Palatino Linotype" w:eastAsia="Times New Roman" w:hAnsi="Palatino Linotype" w:cs="Arial"/>
          <w:b/>
          <w:sz w:val="20"/>
          <w:szCs w:val="20"/>
          <w:u w:val="single"/>
          <w:lang w:eastAsia="it-IT"/>
        </w:rPr>
        <w:t>6.</w:t>
      </w:r>
      <w:r w:rsidRPr="00EB335E">
        <w:rPr>
          <w:rFonts w:ascii="Palatino Linotype" w:eastAsia="Times New Roman" w:hAnsi="Palatino Linotype" w:cs="Arial"/>
          <w:b/>
          <w:sz w:val="20"/>
          <w:szCs w:val="20"/>
          <w:u w:val="single"/>
          <w:lang w:eastAsia="it-IT"/>
        </w:rPr>
        <w:t xml:space="preserve"> - </w:t>
      </w:r>
      <w:r w:rsidR="00576A76" w:rsidRPr="00EB335E">
        <w:rPr>
          <w:rFonts w:ascii="Palatino Linotype" w:eastAsia="Times New Roman" w:hAnsi="Palatino Linotype" w:cs="Arial"/>
          <w:b/>
          <w:sz w:val="20"/>
          <w:szCs w:val="20"/>
          <w:u w:val="single"/>
          <w:lang w:eastAsia="it-IT"/>
        </w:rPr>
        <w:t xml:space="preserve">Verifiche e controlli svolgimento </w:t>
      </w:r>
      <w:r w:rsidR="008C2CCD" w:rsidRPr="00EB335E">
        <w:rPr>
          <w:rFonts w:ascii="Palatino Linotype" w:eastAsia="Times New Roman" w:hAnsi="Palatino Linotype" w:cs="Arial"/>
          <w:b/>
          <w:sz w:val="20"/>
          <w:szCs w:val="20"/>
          <w:u w:val="single"/>
          <w:lang w:eastAsia="it-IT"/>
        </w:rPr>
        <w:t>della fornitura</w:t>
      </w:r>
      <w:bookmarkEnd w:id="30"/>
    </w:p>
    <w:p w14:paraId="58FB817D" w14:textId="77777777" w:rsidR="00487966" w:rsidRPr="00EB335E" w:rsidRDefault="00487966" w:rsidP="00FF24D4">
      <w:pPr>
        <w:spacing w:after="0" w:line="264" w:lineRule="auto"/>
        <w:jc w:val="both"/>
        <w:rPr>
          <w:rFonts w:ascii="Palatino Linotype" w:hAnsi="Palatino Linotype"/>
          <w:sz w:val="20"/>
          <w:szCs w:val="20"/>
          <w:lang w:eastAsia="it-IT"/>
        </w:rPr>
      </w:pPr>
      <w:r w:rsidRPr="00EB335E">
        <w:rPr>
          <w:rFonts w:ascii="Palatino Linotype" w:hAnsi="Palatino Linotype"/>
          <w:sz w:val="20"/>
          <w:szCs w:val="20"/>
          <w:lang w:eastAsia="it-IT"/>
        </w:rPr>
        <w:t>La qualità dei prodotti forniti sarà accertata dalla S.A., per mezzo del Direttore dell’Esecuzione del Contratto.</w:t>
      </w:r>
    </w:p>
    <w:p w14:paraId="45CD0717" w14:textId="77777777" w:rsidR="00E212BB" w:rsidRPr="00EB335E" w:rsidRDefault="00487966" w:rsidP="00FF24D4">
      <w:pPr>
        <w:spacing w:after="0" w:line="264" w:lineRule="auto"/>
        <w:jc w:val="both"/>
        <w:rPr>
          <w:rFonts w:ascii="Palatino Linotype" w:hAnsi="Palatino Linotype"/>
          <w:sz w:val="20"/>
          <w:szCs w:val="20"/>
          <w:lang w:eastAsia="it-IT"/>
        </w:rPr>
      </w:pPr>
      <w:r w:rsidRPr="00EB335E">
        <w:rPr>
          <w:rFonts w:ascii="Palatino Linotype" w:hAnsi="Palatino Linotype"/>
          <w:sz w:val="20"/>
          <w:szCs w:val="20"/>
          <w:lang w:eastAsia="it-IT"/>
        </w:rPr>
        <w:t xml:space="preserve">L’Azienda si riserva ampia ed insindacabile facoltà di effettuare verifiche e controlli, in qualsiasi momento e senza preavviso, circa la perfetta </w:t>
      </w:r>
      <w:r w:rsidR="00E212BB" w:rsidRPr="00EB335E">
        <w:rPr>
          <w:rFonts w:ascii="Palatino Linotype" w:hAnsi="Palatino Linotype"/>
          <w:sz w:val="20"/>
          <w:szCs w:val="20"/>
          <w:lang w:eastAsia="it-IT"/>
        </w:rPr>
        <w:t xml:space="preserve">osservanza da parte del Fornitore delle prescrizioni contrattuali del presente </w:t>
      </w:r>
      <w:r w:rsidR="00E212BB" w:rsidRPr="00EB335E">
        <w:rPr>
          <w:rFonts w:ascii="Palatino Linotype" w:hAnsi="Palatino Linotype"/>
          <w:sz w:val="20"/>
          <w:szCs w:val="20"/>
          <w:lang w:eastAsia="it-IT"/>
        </w:rPr>
        <w:lastRenderedPageBreak/>
        <w:t>capitolato, dello schema di contratto e della normativa vigente in materia. A tal fine potranno essere utilizzate le modalità di verifica e controllo ritenute più adeguate rispetto alla specificità della fornitura.</w:t>
      </w:r>
    </w:p>
    <w:p w14:paraId="373F2F4F" w14:textId="378BCBC2" w:rsidR="00487966" w:rsidRPr="00EB335E" w:rsidRDefault="00E212BB" w:rsidP="00FF24D4">
      <w:pPr>
        <w:spacing w:after="0" w:line="264" w:lineRule="auto"/>
        <w:jc w:val="both"/>
        <w:rPr>
          <w:rFonts w:ascii="Palatino Linotype" w:hAnsi="Palatino Linotype"/>
          <w:sz w:val="20"/>
          <w:szCs w:val="20"/>
          <w:lang w:eastAsia="it-IT"/>
        </w:rPr>
      </w:pPr>
      <w:r w:rsidRPr="00EB335E">
        <w:rPr>
          <w:rFonts w:ascii="Palatino Linotype" w:hAnsi="Palatino Linotype"/>
          <w:sz w:val="20"/>
          <w:szCs w:val="20"/>
          <w:lang w:eastAsia="it-IT"/>
        </w:rPr>
        <w:t>Qualora il Direttore dell’Esecuzione del Contratto rilevi una difformità, in tutto o in parte, della</w:t>
      </w:r>
      <w:r w:rsidR="00487966" w:rsidRPr="00EB335E">
        <w:rPr>
          <w:rFonts w:ascii="Palatino Linotype" w:hAnsi="Palatino Linotype"/>
          <w:sz w:val="20"/>
          <w:szCs w:val="20"/>
          <w:lang w:eastAsia="it-IT"/>
        </w:rPr>
        <w:t xml:space="preserve"> fornitura all’ordine e/o alle caratteristiche richieste o se per qualunque altra causa fosse inaccettabile, </w:t>
      </w:r>
      <w:r w:rsidRPr="00EB335E">
        <w:rPr>
          <w:rFonts w:ascii="Palatino Linotype" w:hAnsi="Palatino Linotype"/>
          <w:sz w:val="20"/>
          <w:szCs w:val="20"/>
          <w:lang w:eastAsia="it-IT"/>
        </w:rPr>
        <w:t xml:space="preserve">ne darà comunicazione scritta al Fornitore che </w:t>
      </w:r>
      <w:r w:rsidR="00487966" w:rsidRPr="00EB335E">
        <w:rPr>
          <w:rFonts w:ascii="Palatino Linotype" w:hAnsi="Palatino Linotype"/>
          <w:sz w:val="20"/>
          <w:szCs w:val="20"/>
          <w:lang w:eastAsia="it-IT"/>
        </w:rPr>
        <w:t xml:space="preserve">sarà tenuto a ritirarla </w:t>
      </w:r>
      <w:r w:rsidRPr="00EB335E">
        <w:rPr>
          <w:rFonts w:ascii="Palatino Linotype" w:hAnsi="Palatino Linotype"/>
          <w:sz w:val="20"/>
          <w:szCs w:val="20"/>
          <w:lang w:eastAsia="it-IT"/>
        </w:rPr>
        <w:t xml:space="preserve">a proprie spese </w:t>
      </w:r>
      <w:r w:rsidR="00487966" w:rsidRPr="00EB335E">
        <w:rPr>
          <w:rFonts w:ascii="Palatino Linotype" w:hAnsi="Palatino Linotype"/>
          <w:sz w:val="20"/>
          <w:szCs w:val="20"/>
          <w:lang w:eastAsia="it-IT"/>
        </w:rPr>
        <w:t xml:space="preserve">e sostituirla, nei termini stabiliti dalla struttura sopraindicata, con altra fornitura corrispondente per quantità e qualità alla richiesta, fatto salvo il risarcimento di eventuali danni. </w:t>
      </w:r>
    </w:p>
    <w:p w14:paraId="2C6A955E" w14:textId="4EE124EF" w:rsidR="00576A76" w:rsidRPr="00EB335E" w:rsidRDefault="00576A76" w:rsidP="00FF24D4">
      <w:pPr>
        <w:spacing w:after="0" w:line="264" w:lineRule="auto"/>
        <w:jc w:val="both"/>
        <w:rPr>
          <w:rFonts w:ascii="Palatino Linotype" w:hAnsi="Palatino Linotype"/>
          <w:sz w:val="20"/>
          <w:szCs w:val="20"/>
          <w:lang w:eastAsia="it-IT"/>
        </w:rPr>
      </w:pPr>
      <w:r w:rsidRPr="00EB335E">
        <w:rPr>
          <w:rFonts w:ascii="Palatino Linotype" w:hAnsi="Palatino Linotype"/>
          <w:sz w:val="20"/>
          <w:szCs w:val="20"/>
          <w:lang w:eastAsia="it-IT"/>
        </w:rPr>
        <w:t>Verificandosi abusi e/o deficienze nell'adempimento degli obblighi contrattuali, l</w:t>
      </w:r>
      <w:r w:rsidR="000C42BA" w:rsidRPr="00EB335E">
        <w:rPr>
          <w:rFonts w:ascii="Palatino Linotype" w:hAnsi="Palatino Linotype"/>
          <w:sz w:val="20"/>
          <w:szCs w:val="20"/>
          <w:lang w:eastAsia="it-IT"/>
        </w:rPr>
        <w:t>a S.A.</w:t>
      </w:r>
      <w:r w:rsidRPr="00EB335E">
        <w:rPr>
          <w:rFonts w:ascii="Palatino Linotype" w:hAnsi="Palatino Linotype"/>
          <w:sz w:val="20"/>
          <w:szCs w:val="20"/>
          <w:lang w:eastAsia="it-IT"/>
        </w:rPr>
        <w:t xml:space="preserve"> ha la facoltà di ordinare e fare eseguire d’ufficio, nel modo che ritiene più opportuno ed a spese del Fornitore, </w:t>
      </w:r>
      <w:r w:rsidR="00E212BB" w:rsidRPr="00EB335E">
        <w:rPr>
          <w:rFonts w:ascii="Palatino Linotype" w:hAnsi="Palatino Linotype"/>
          <w:sz w:val="20"/>
          <w:szCs w:val="20"/>
          <w:lang w:eastAsia="it-IT"/>
        </w:rPr>
        <w:t>la fornitura necessaria</w:t>
      </w:r>
      <w:r w:rsidRPr="00EB335E">
        <w:rPr>
          <w:rFonts w:ascii="Palatino Linotype" w:hAnsi="Palatino Linotype"/>
          <w:sz w:val="20"/>
          <w:szCs w:val="20"/>
          <w:lang w:eastAsia="it-IT"/>
        </w:rPr>
        <w:t xml:space="preserve"> per il regolare andamento </w:t>
      </w:r>
      <w:r w:rsidR="00E212BB" w:rsidRPr="00EB335E">
        <w:rPr>
          <w:rFonts w:ascii="Palatino Linotype" w:hAnsi="Palatino Linotype"/>
          <w:sz w:val="20"/>
          <w:szCs w:val="20"/>
          <w:lang w:eastAsia="it-IT"/>
        </w:rPr>
        <w:t>delle attività sanitarie,</w:t>
      </w:r>
      <w:r w:rsidRPr="00EB335E">
        <w:rPr>
          <w:rFonts w:ascii="Palatino Linotype" w:hAnsi="Palatino Linotype"/>
          <w:sz w:val="20"/>
          <w:szCs w:val="20"/>
          <w:lang w:eastAsia="it-IT"/>
        </w:rPr>
        <w:t xml:space="preserve"> qualora il medesimo Fornitore, dopo diffida per iscritto ad </w:t>
      </w:r>
      <w:r w:rsidR="002358FD" w:rsidRPr="00EB335E">
        <w:rPr>
          <w:rFonts w:ascii="Palatino Linotype" w:hAnsi="Palatino Linotype"/>
          <w:sz w:val="20"/>
          <w:szCs w:val="20"/>
          <w:lang w:eastAsia="it-IT"/>
        </w:rPr>
        <w:t>a</w:t>
      </w:r>
      <w:r w:rsidRPr="00EB335E">
        <w:rPr>
          <w:rFonts w:ascii="Palatino Linotype" w:hAnsi="Palatino Linotype"/>
          <w:sz w:val="20"/>
          <w:szCs w:val="20"/>
          <w:lang w:eastAsia="it-IT"/>
        </w:rPr>
        <w:t>dempiere, non ottemperi agli obblighi assunti.</w:t>
      </w:r>
    </w:p>
    <w:p w14:paraId="2D7ED316" w14:textId="3D3DF874" w:rsidR="00576A76" w:rsidRPr="00EB335E" w:rsidRDefault="00EA3727" w:rsidP="00FF24D4">
      <w:pPr>
        <w:keepNext/>
        <w:spacing w:before="120" w:after="0" w:line="264" w:lineRule="auto"/>
        <w:jc w:val="both"/>
        <w:outlineLvl w:val="1"/>
        <w:rPr>
          <w:rFonts w:ascii="Palatino Linotype" w:eastAsia="Times New Roman" w:hAnsi="Palatino Linotype" w:cs="Arial"/>
          <w:b/>
          <w:sz w:val="20"/>
          <w:szCs w:val="20"/>
          <w:u w:val="single"/>
          <w:lang w:eastAsia="it-IT"/>
        </w:rPr>
      </w:pPr>
      <w:bookmarkStart w:id="31" w:name="_Toc201663259"/>
      <w:r w:rsidRPr="00EB335E">
        <w:rPr>
          <w:rFonts w:ascii="Palatino Linotype" w:eastAsia="Times New Roman" w:hAnsi="Palatino Linotype" w:cs="Arial"/>
          <w:b/>
          <w:sz w:val="20"/>
          <w:szCs w:val="20"/>
          <w:u w:val="single"/>
          <w:lang w:eastAsia="it-IT"/>
        </w:rPr>
        <w:t xml:space="preserve">Art. </w:t>
      </w:r>
      <w:r w:rsidR="0084166C" w:rsidRPr="00EB335E">
        <w:rPr>
          <w:rFonts w:ascii="Palatino Linotype" w:eastAsia="Times New Roman" w:hAnsi="Palatino Linotype" w:cs="Arial"/>
          <w:b/>
          <w:sz w:val="20"/>
          <w:szCs w:val="20"/>
          <w:u w:val="single"/>
          <w:lang w:eastAsia="it-IT"/>
        </w:rPr>
        <w:t>7.</w:t>
      </w:r>
      <w:r w:rsidRPr="00EB335E">
        <w:rPr>
          <w:rFonts w:ascii="Palatino Linotype" w:eastAsia="Times New Roman" w:hAnsi="Palatino Linotype" w:cs="Arial"/>
          <w:b/>
          <w:sz w:val="20"/>
          <w:szCs w:val="20"/>
          <w:u w:val="single"/>
          <w:lang w:eastAsia="it-IT"/>
        </w:rPr>
        <w:t xml:space="preserve"> - </w:t>
      </w:r>
      <w:r w:rsidR="00576A76" w:rsidRPr="00EB335E">
        <w:rPr>
          <w:rFonts w:ascii="Palatino Linotype" w:eastAsia="Times New Roman" w:hAnsi="Palatino Linotype" w:cs="Arial"/>
          <w:b/>
          <w:sz w:val="20"/>
          <w:szCs w:val="20"/>
          <w:u w:val="single"/>
          <w:lang w:eastAsia="it-IT"/>
        </w:rPr>
        <w:t>Divieto di interruzione del</w:t>
      </w:r>
      <w:r w:rsidR="00E212BB" w:rsidRPr="00EB335E">
        <w:rPr>
          <w:rFonts w:ascii="Palatino Linotype" w:eastAsia="Times New Roman" w:hAnsi="Palatino Linotype" w:cs="Arial"/>
          <w:b/>
          <w:sz w:val="20"/>
          <w:szCs w:val="20"/>
          <w:u w:val="single"/>
          <w:lang w:eastAsia="it-IT"/>
        </w:rPr>
        <w:t>la fornitura</w:t>
      </w:r>
      <w:bookmarkEnd w:id="31"/>
    </w:p>
    <w:p w14:paraId="6330FD29" w14:textId="2E258F97" w:rsidR="00E212BB" w:rsidRPr="00EB335E" w:rsidRDefault="00E212BB" w:rsidP="00FF24D4">
      <w:pPr>
        <w:spacing w:after="0" w:line="264" w:lineRule="auto"/>
        <w:jc w:val="both"/>
        <w:rPr>
          <w:rFonts w:ascii="Palatino Linotype" w:hAnsi="Palatino Linotype"/>
          <w:sz w:val="20"/>
          <w:szCs w:val="20"/>
          <w:lang w:eastAsia="it-IT"/>
        </w:rPr>
      </w:pPr>
      <w:r w:rsidRPr="00EB335E">
        <w:rPr>
          <w:rFonts w:ascii="Palatino Linotype" w:hAnsi="Palatino Linotype"/>
          <w:sz w:val="20"/>
          <w:szCs w:val="20"/>
          <w:lang w:eastAsia="it-IT"/>
        </w:rPr>
        <w:t>La fornitura</w:t>
      </w:r>
      <w:r w:rsidR="00576A76" w:rsidRPr="00EB335E">
        <w:rPr>
          <w:rFonts w:ascii="Palatino Linotype" w:hAnsi="Palatino Linotype"/>
          <w:sz w:val="20"/>
          <w:szCs w:val="20"/>
          <w:lang w:eastAsia="it-IT"/>
        </w:rPr>
        <w:t xml:space="preserve"> di che trattasi è ad ogni effetto </w:t>
      </w:r>
      <w:r w:rsidR="00E4090D" w:rsidRPr="00EB335E">
        <w:rPr>
          <w:rFonts w:ascii="Palatino Linotype" w:hAnsi="Palatino Linotype"/>
          <w:sz w:val="20"/>
          <w:szCs w:val="20"/>
          <w:lang w:eastAsia="it-IT"/>
        </w:rPr>
        <w:t xml:space="preserve">strumentale all’erogazione del </w:t>
      </w:r>
      <w:r w:rsidR="00576A76" w:rsidRPr="00EB335E">
        <w:rPr>
          <w:rFonts w:ascii="Palatino Linotype" w:hAnsi="Palatino Linotype"/>
          <w:sz w:val="20"/>
          <w:szCs w:val="20"/>
          <w:lang w:eastAsia="it-IT"/>
        </w:rPr>
        <w:t>servizio pubblico e non potrà essere, perciò, interrott</w:t>
      </w:r>
      <w:r w:rsidRPr="00EB335E">
        <w:rPr>
          <w:rFonts w:ascii="Palatino Linotype" w:hAnsi="Palatino Linotype"/>
          <w:sz w:val="20"/>
          <w:szCs w:val="20"/>
          <w:lang w:eastAsia="it-IT"/>
        </w:rPr>
        <w:t>a o</w:t>
      </w:r>
      <w:r w:rsidR="00576A76" w:rsidRPr="00EB335E">
        <w:rPr>
          <w:rFonts w:ascii="Palatino Linotype" w:hAnsi="Palatino Linotype"/>
          <w:sz w:val="20"/>
          <w:szCs w:val="20"/>
          <w:lang w:eastAsia="it-IT"/>
        </w:rPr>
        <w:t xml:space="preserve"> sospes</w:t>
      </w:r>
      <w:r w:rsidRPr="00EB335E">
        <w:rPr>
          <w:rFonts w:ascii="Palatino Linotype" w:hAnsi="Palatino Linotype"/>
          <w:sz w:val="20"/>
          <w:szCs w:val="20"/>
          <w:lang w:eastAsia="it-IT"/>
        </w:rPr>
        <w:t>a</w:t>
      </w:r>
      <w:r w:rsidR="00576A76" w:rsidRPr="00EB335E">
        <w:rPr>
          <w:rFonts w:ascii="Palatino Linotype" w:hAnsi="Palatino Linotype"/>
          <w:sz w:val="20"/>
          <w:szCs w:val="20"/>
          <w:lang w:eastAsia="it-IT"/>
        </w:rPr>
        <w:t xml:space="preserve"> </w:t>
      </w:r>
      <w:r w:rsidRPr="00EB335E">
        <w:rPr>
          <w:rFonts w:ascii="Palatino Linotype" w:hAnsi="Palatino Linotype"/>
          <w:sz w:val="20"/>
          <w:szCs w:val="20"/>
          <w:lang w:eastAsia="it-IT"/>
        </w:rPr>
        <w:t>per alcun motivo.</w:t>
      </w:r>
    </w:p>
    <w:p w14:paraId="18650CC9" w14:textId="4A975A3D" w:rsidR="00576A76" w:rsidRPr="00EB335E" w:rsidRDefault="00E212BB" w:rsidP="00FF24D4">
      <w:pPr>
        <w:spacing w:after="0" w:line="264" w:lineRule="auto"/>
        <w:jc w:val="both"/>
        <w:rPr>
          <w:rFonts w:ascii="Palatino Linotype" w:hAnsi="Palatino Linotype"/>
          <w:sz w:val="20"/>
          <w:szCs w:val="20"/>
          <w:lang w:eastAsia="it-IT"/>
        </w:rPr>
      </w:pPr>
      <w:r w:rsidRPr="00EB335E">
        <w:rPr>
          <w:rFonts w:ascii="Palatino Linotype" w:hAnsi="Palatino Linotype"/>
          <w:sz w:val="20"/>
          <w:szCs w:val="20"/>
          <w:lang w:eastAsia="it-IT"/>
        </w:rPr>
        <w:t xml:space="preserve">L'impresa dovrà segnalare con sufficiente anticipo i periodi di chiusura per ferie o per altri motivi. Detti termini sono da intendersi, al fine dell’esecuzione della fornitura, quale “Termine essenziale”.  </w:t>
      </w:r>
    </w:p>
    <w:p w14:paraId="77A82CFE" w14:textId="1EDDA4E3" w:rsidR="00EA3727" w:rsidRPr="00EB335E" w:rsidRDefault="00EA3727" w:rsidP="00FF24D4">
      <w:pPr>
        <w:keepNext/>
        <w:spacing w:before="120" w:after="0" w:line="264" w:lineRule="auto"/>
        <w:jc w:val="both"/>
        <w:outlineLvl w:val="1"/>
        <w:rPr>
          <w:rFonts w:ascii="Palatino Linotype" w:eastAsia="Times New Roman" w:hAnsi="Palatino Linotype" w:cs="Arial"/>
          <w:b/>
          <w:sz w:val="20"/>
          <w:szCs w:val="20"/>
          <w:u w:val="single"/>
          <w:lang w:eastAsia="it-IT"/>
        </w:rPr>
      </w:pPr>
      <w:bookmarkStart w:id="32" w:name="_Toc201663260"/>
      <w:r w:rsidRPr="00EB335E">
        <w:rPr>
          <w:rFonts w:ascii="Palatino Linotype" w:eastAsia="Times New Roman" w:hAnsi="Palatino Linotype" w:cs="Arial"/>
          <w:b/>
          <w:sz w:val="20"/>
          <w:szCs w:val="20"/>
          <w:u w:val="single"/>
          <w:lang w:eastAsia="it-IT"/>
        </w:rPr>
        <w:t xml:space="preserve">Art. </w:t>
      </w:r>
      <w:r w:rsidR="0084166C" w:rsidRPr="00EB335E">
        <w:rPr>
          <w:rFonts w:ascii="Palatino Linotype" w:eastAsia="Times New Roman" w:hAnsi="Palatino Linotype" w:cs="Arial"/>
          <w:b/>
          <w:sz w:val="20"/>
          <w:szCs w:val="20"/>
          <w:u w:val="single"/>
          <w:lang w:eastAsia="it-IT"/>
        </w:rPr>
        <w:t>8.</w:t>
      </w:r>
      <w:r w:rsidRPr="00EB335E">
        <w:rPr>
          <w:rFonts w:ascii="Palatino Linotype" w:eastAsia="Times New Roman" w:hAnsi="Palatino Linotype" w:cs="Arial"/>
          <w:b/>
          <w:sz w:val="20"/>
          <w:szCs w:val="20"/>
          <w:u w:val="single"/>
          <w:lang w:eastAsia="it-IT"/>
        </w:rPr>
        <w:t xml:space="preserve"> - </w:t>
      </w:r>
      <w:r w:rsidR="00E4090D" w:rsidRPr="00EB335E">
        <w:rPr>
          <w:rFonts w:ascii="Palatino Linotype" w:eastAsia="Times New Roman" w:hAnsi="Palatino Linotype" w:cs="Arial"/>
          <w:b/>
          <w:sz w:val="20"/>
          <w:szCs w:val="20"/>
          <w:u w:val="single"/>
          <w:lang w:eastAsia="it-IT"/>
        </w:rPr>
        <w:t>Sospensione dell’esecuzione del contratto</w:t>
      </w:r>
      <w:bookmarkEnd w:id="32"/>
    </w:p>
    <w:p w14:paraId="09D31266" w14:textId="41712175" w:rsidR="00E4090D" w:rsidRPr="00EB335E" w:rsidRDefault="00E4090D" w:rsidP="00FF24D4">
      <w:pPr>
        <w:autoSpaceDE w:val="0"/>
        <w:spacing w:after="0" w:line="264" w:lineRule="auto"/>
        <w:jc w:val="both"/>
        <w:rPr>
          <w:rFonts w:ascii="Palatino Linotype" w:hAnsi="Palatino Linotype"/>
          <w:sz w:val="20"/>
          <w:szCs w:val="20"/>
        </w:rPr>
      </w:pPr>
      <w:r w:rsidRPr="00EB335E">
        <w:rPr>
          <w:rFonts w:ascii="Palatino Linotype" w:hAnsi="Palatino Linotype"/>
          <w:sz w:val="20"/>
          <w:szCs w:val="20"/>
        </w:rPr>
        <w:t xml:space="preserve">In tutti i casi in cui ricorrano circostanze speciali che impediscono in via temporanea che l’esecuzione </w:t>
      </w:r>
      <w:r w:rsidR="00F54496" w:rsidRPr="00EB335E">
        <w:rPr>
          <w:rFonts w:ascii="Palatino Linotype" w:hAnsi="Palatino Linotype"/>
          <w:sz w:val="20"/>
          <w:szCs w:val="20"/>
        </w:rPr>
        <w:t xml:space="preserve">della fornitura oggetto del presente </w:t>
      </w:r>
      <w:r w:rsidRPr="00EB335E">
        <w:rPr>
          <w:rFonts w:ascii="Palatino Linotype" w:hAnsi="Palatino Linotype"/>
          <w:sz w:val="20"/>
          <w:szCs w:val="20"/>
        </w:rPr>
        <w:t xml:space="preserve">Capitolato proceda utilmente a regola d'arte, e che non siano prevedibili al momento della stipulazione del contratto, il D.E.C. può disporre la sospensione dell'esecuzione del contratto, compilando, </w:t>
      </w:r>
      <w:r w:rsidR="006F2CF1" w:rsidRPr="00EB335E">
        <w:rPr>
          <w:rFonts w:ascii="Palatino Linotype" w:hAnsi="Palatino Linotype"/>
          <w:sz w:val="20"/>
          <w:szCs w:val="20"/>
        </w:rPr>
        <w:t>se possibile con l'intervento dell'esecutore o di un suo legale rappresentante, il verbale di sospensione, con l'indicazione delle ragioni che hanno determinato l'interruzione della fornitura, nonché dello stato di avanzamento della stessa, e delle cautele adottate affinché la ripresa della medesima possa essere continuata ed ultimata senza eccessivi oneri</w:t>
      </w:r>
      <w:r w:rsidRPr="00EB335E">
        <w:rPr>
          <w:rFonts w:ascii="Palatino Linotype" w:hAnsi="Palatino Linotype"/>
          <w:sz w:val="20"/>
          <w:szCs w:val="20"/>
        </w:rPr>
        <w:t>. Il verbale è inoltrato al R.U.P. entro cinque giorni dalla data della sua redazione.</w:t>
      </w:r>
    </w:p>
    <w:p w14:paraId="01758BEE" w14:textId="77777777" w:rsidR="00E4090D" w:rsidRPr="00EB335E" w:rsidRDefault="00E4090D" w:rsidP="00FF24D4">
      <w:pPr>
        <w:autoSpaceDE w:val="0"/>
        <w:spacing w:after="0" w:line="264" w:lineRule="auto"/>
        <w:jc w:val="both"/>
        <w:rPr>
          <w:rFonts w:ascii="Palatino Linotype" w:hAnsi="Palatino Linotype"/>
          <w:sz w:val="20"/>
          <w:szCs w:val="20"/>
        </w:rPr>
      </w:pPr>
      <w:r w:rsidRPr="00EB335E">
        <w:rPr>
          <w:rFonts w:ascii="Palatino Linotype" w:hAnsi="Palatino Linotype"/>
          <w:sz w:val="20"/>
          <w:szCs w:val="20"/>
        </w:rPr>
        <w:t xml:space="preserve">La sospensione può, altresì, essere disposta dal R.U.P. per ragioni di necessità o di pubblico interesse, tra cui l'interruzione di finanziamenti per esigenze sopravvenute di finanza pubblica, disposta con atto motivato dell’amministrazione competente. </w:t>
      </w:r>
    </w:p>
    <w:p w14:paraId="1585D7C5" w14:textId="77777777" w:rsidR="00E4090D" w:rsidRPr="00EB335E" w:rsidRDefault="00E4090D" w:rsidP="00FF24D4">
      <w:pPr>
        <w:autoSpaceDE w:val="0"/>
        <w:spacing w:after="0" w:line="264" w:lineRule="auto"/>
        <w:jc w:val="both"/>
        <w:rPr>
          <w:rFonts w:ascii="Palatino Linotype" w:hAnsi="Palatino Linotype"/>
          <w:sz w:val="20"/>
          <w:szCs w:val="20"/>
        </w:rPr>
      </w:pPr>
      <w:r w:rsidRPr="00EB335E">
        <w:rPr>
          <w:rFonts w:ascii="Palatino Linotype" w:hAnsi="Palatino Linotype"/>
          <w:sz w:val="20"/>
          <w:szCs w:val="20"/>
        </w:rPr>
        <w:t>La sospensione è disposta per il tempo strettamente necessario. Cessate le cause della sospensione, il R.U.P. dispone la ripresa dell'esecuzione e indica il nuovo termine contrattuale.</w:t>
      </w:r>
    </w:p>
    <w:p w14:paraId="4AB35DC9" w14:textId="74117BFA" w:rsidR="00E4090D" w:rsidRPr="00EB335E" w:rsidRDefault="00E4090D" w:rsidP="00FF24D4">
      <w:pPr>
        <w:autoSpaceDE w:val="0"/>
        <w:spacing w:after="0" w:line="264" w:lineRule="auto"/>
        <w:jc w:val="both"/>
        <w:rPr>
          <w:rFonts w:ascii="Palatino Linotype" w:hAnsi="Palatino Linotype"/>
          <w:sz w:val="20"/>
          <w:szCs w:val="20"/>
        </w:rPr>
      </w:pPr>
      <w:r w:rsidRPr="00EB335E">
        <w:rPr>
          <w:rFonts w:ascii="Palatino Linotype" w:hAnsi="Palatino Linotype"/>
          <w:sz w:val="20"/>
          <w:szCs w:val="20"/>
        </w:rPr>
        <w:t>Per quanto non previsto nel presente articolo, nell’odierno appalto si applicano, in quanto compatibili, le disposizioni di cui all’art.</w:t>
      </w:r>
      <w:r w:rsidR="002E7A15" w:rsidRPr="00EB335E">
        <w:rPr>
          <w:rFonts w:ascii="Palatino Linotype" w:hAnsi="Palatino Linotype"/>
          <w:sz w:val="20"/>
          <w:szCs w:val="20"/>
        </w:rPr>
        <w:t xml:space="preserve"> 121</w:t>
      </w:r>
      <w:r w:rsidRPr="00EB335E">
        <w:rPr>
          <w:rFonts w:ascii="Palatino Linotype" w:hAnsi="Palatino Linotype"/>
          <w:sz w:val="20"/>
          <w:szCs w:val="20"/>
        </w:rPr>
        <w:t xml:space="preserve"> del Codice, quelle di cui all’art.</w:t>
      </w:r>
      <w:r w:rsidR="00760ADA" w:rsidRPr="00EB335E">
        <w:rPr>
          <w:rFonts w:ascii="Palatino Linotype" w:hAnsi="Palatino Linotype"/>
          <w:sz w:val="20"/>
          <w:szCs w:val="20"/>
        </w:rPr>
        <w:t xml:space="preserve"> </w:t>
      </w:r>
      <w:r w:rsidRPr="00EB335E">
        <w:rPr>
          <w:rFonts w:ascii="Palatino Linotype" w:hAnsi="Palatino Linotype"/>
          <w:sz w:val="20"/>
          <w:szCs w:val="20"/>
        </w:rPr>
        <w:t>23 Decreto Ministro Infrastrutture e Trasporti n.</w:t>
      </w:r>
      <w:r w:rsidR="00760ADA" w:rsidRPr="00EB335E">
        <w:rPr>
          <w:rFonts w:ascii="Palatino Linotype" w:hAnsi="Palatino Linotype"/>
          <w:sz w:val="20"/>
          <w:szCs w:val="20"/>
        </w:rPr>
        <w:t xml:space="preserve"> </w:t>
      </w:r>
      <w:r w:rsidRPr="00EB335E">
        <w:rPr>
          <w:rFonts w:ascii="Palatino Linotype" w:hAnsi="Palatino Linotype"/>
          <w:sz w:val="20"/>
          <w:szCs w:val="20"/>
        </w:rPr>
        <w:t>49 del 7.03.2018, nonché quelle previste da successive norme comunitarie, nazionali e regionali.</w:t>
      </w:r>
    </w:p>
    <w:p w14:paraId="1D4BCC11" w14:textId="322EC402" w:rsidR="00EA3727" w:rsidRPr="00EB335E" w:rsidRDefault="00EA3727" w:rsidP="00FF24D4">
      <w:pPr>
        <w:keepNext/>
        <w:spacing w:before="120" w:after="0" w:line="264" w:lineRule="auto"/>
        <w:jc w:val="both"/>
        <w:outlineLvl w:val="1"/>
        <w:rPr>
          <w:rFonts w:ascii="Palatino Linotype" w:eastAsia="Times New Roman" w:hAnsi="Palatino Linotype" w:cs="Arial"/>
          <w:b/>
          <w:sz w:val="20"/>
          <w:szCs w:val="20"/>
          <w:u w:val="single"/>
          <w:lang w:eastAsia="it-IT"/>
        </w:rPr>
      </w:pPr>
      <w:bookmarkStart w:id="33" w:name="_Toc201663261"/>
      <w:r w:rsidRPr="00EB335E">
        <w:rPr>
          <w:rFonts w:ascii="Palatino Linotype" w:eastAsia="Times New Roman" w:hAnsi="Palatino Linotype" w:cs="Arial"/>
          <w:b/>
          <w:sz w:val="20"/>
          <w:szCs w:val="20"/>
          <w:u w:val="single"/>
          <w:lang w:eastAsia="it-IT"/>
        </w:rPr>
        <w:t xml:space="preserve">Art. </w:t>
      </w:r>
      <w:r w:rsidR="0084166C" w:rsidRPr="00EB335E">
        <w:rPr>
          <w:rFonts w:ascii="Palatino Linotype" w:eastAsia="Times New Roman" w:hAnsi="Palatino Linotype" w:cs="Arial"/>
          <w:b/>
          <w:sz w:val="20"/>
          <w:szCs w:val="20"/>
          <w:u w:val="single"/>
          <w:lang w:eastAsia="it-IT"/>
        </w:rPr>
        <w:t>9.</w:t>
      </w:r>
      <w:r w:rsidRPr="00EB335E">
        <w:rPr>
          <w:rFonts w:ascii="Palatino Linotype" w:eastAsia="Times New Roman" w:hAnsi="Palatino Linotype" w:cs="Arial"/>
          <w:b/>
          <w:sz w:val="20"/>
          <w:szCs w:val="20"/>
          <w:u w:val="single"/>
          <w:lang w:eastAsia="it-IT"/>
        </w:rPr>
        <w:t xml:space="preserve"> - </w:t>
      </w:r>
      <w:r w:rsidR="00E4090D" w:rsidRPr="00EB335E">
        <w:rPr>
          <w:rFonts w:ascii="Palatino Linotype" w:eastAsia="Times New Roman" w:hAnsi="Palatino Linotype" w:cs="Arial"/>
          <w:b/>
          <w:sz w:val="20"/>
          <w:szCs w:val="20"/>
          <w:u w:val="single"/>
          <w:lang w:eastAsia="it-IT"/>
        </w:rPr>
        <w:t>Modifiche del</w:t>
      </w:r>
      <w:r w:rsidR="006F2CF1" w:rsidRPr="00EB335E">
        <w:rPr>
          <w:rFonts w:ascii="Palatino Linotype" w:eastAsia="Times New Roman" w:hAnsi="Palatino Linotype" w:cs="Arial"/>
          <w:b/>
          <w:sz w:val="20"/>
          <w:szCs w:val="20"/>
          <w:u w:val="single"/>
          <w:lang w:eastAsia="it-IT"/>
        </w:rPr>
        <w:t>la fornitura</w:t>
      </w:r>
      <w:bookmarkEnd w:id="33"/>
    </w:p>
    <w:p w14:paraId="56C63930" w14:textId="4CFBF2BF" w:rsidR="000C42BA" w:rsidRPr="00EB335E" w:rsidRDefault="000C42BA" w:rsidP="00FF24D4">
      <w:pPr>
        <w:autoSpaceDE w:val="0"/>
        <w:spacing w:after="0" w:line="264" w:lineRule="auto"/>
        <w:jc w:val="both"/>
        <w:rPr>
          <w:rFonts w:ascii="Palatino Linotype" w:hAnsi="Palatino Linotype"/>
          <w:sz w:val="20"/>
          <w:szCs w:val="20"/>
        </w:rPr>
      </w:pPr>
      <w:r w:rsidRPr="00EB335E">
        <w:rPr>
          <w:rFonts w:ascii="Palatino Linotype" w:hAnsi="Palatino Linotype"/>
          <w:sz w:val="20"/>
          <w:szCs w:val="20"/>
          <w:lang w:eastAsia="it-IT"/>
        </w:rPr>
        <w:t xml:space="preserve">Le quantità richieste e dettagliate nello “schema offerta economica” sono meramente indicative, determinate sui fabbisogni storici e potranno essere soggette ad ampliamenti o riduzioni in relazione alle effettive esigenze </w:t>
      </w:r>
      <w:r w:rsidRPr="00EB335E">
        <w:rPr>
          <w:rFonts w:ascii="Palatino Linotype" w:hAnsi="Palatino Linotype"/>
          <w:sz w:val="20"/>
          <w:szCs w:val="20"/>
        </w:rPr>
        <w:t>che l’impresa aggiudicataria si impegna ad accettare, mantenendo gli stessi prezzi offerti in sede di gara, in dipendenza delle mutate e sopravvenute necessità della SA, senza che il Fornitore possa pretendere indennità di sorta.</w:t>
      </w:r>
    </w:p>
    <w:p w14:paraId="0D8CB7F6" w14:textId="77777777" w:rsidR="000C42BA" w:rsidRPr="00EB335E" w:rsidRDefault="000C42BA" w:rsidP="00FF24D4">
      <w:pPr>
        <w:autoSpaceDE w:val="0"/>
        <w:spacing w:after="0" w:line="264" w:lineRule="auto"/>
        <w:jc w:val="both"/>
        <w:rPr>
          <w:rFonts w:ascii="Palatino Linotype" w:hAnsi="Palatino Linotype"/>
          <w:sz w:val="20"/>
          <w:szCs w:val="20"/>
        </w:rPr>
      </w:pPr>
      <w:r w:rsidRPr="00EB335E">
        <w:rPr>
          <w:rFonts w:ascii="Palatino Linotype" w:hAnsi="Palatino Linotype"/>
          <w:sz w:val="20"/>
          <w:szCs w:val="20"/>
        </w:rPr>
        <w:t>Entro il limite del valore del presente appalto, per esigenze occasionali e urgenti, l’Azienda si riserva di acquistare dal Fornitore aggiudicatario prodotti non richiesti in sede di gara ma riferibili alla categoria merceologica/tipologia aggiudicata, usufruendo del listino di riferimento del Fornitore stesso e applicando la medesima percentuale di sconto offerta in sede di gara.</w:t>
      </w:r>
    </w:p>
    <w:p w14:paraId="60C95D91" w14:textId="55167558" w:rsidR="00EA3727" w:rsidRPr="00EB335E" w:rsidRDefault="00EA3727" w:rsidP="00FF24D4">
      <w:pPr>
        <w:keepNext/>
        <w:spacing w:before="120" w:after="0" w:line="264" w:lineRule="auto"/>
        <w:jc w:val="both"/>
        <w:outlineLvl w:val="1"/>
        <w:rPr>
          <w:rFonts w:ascii="Palatino Linotype" w:eastAsia="Times New Roman" w:hAnsi="Palatino Linotype" w:cs="Arial"/>
          <w:b/>
          <w:sz w:val="20"/>
          <w:szCs w:val="20"/>
          <w:u w:val="single"/>
          <w:lang w:eastAsia="it-IT"/>
        </w:rPr>
      </w:pPr>
      <w:bookmarkStart w:id="34" w:name="_Toc201663262"/>
      <w:r w:rsidRPr="00EB335E">
        <w:rPr>
          <w:rFonts w:ascii="Palatino Linotype" w:eastAsia="Times New Roman" w:hAnsi="Palatino Linotype" w:cs="Arial"/>
          <w:b/>
          <w:sz w:val="20"/>
          <w:szCs w:val="20"/>
          <w:u w:val="single"/>
          <w:lang w:eastAsia="it-IT"/>
        </w:rPr>
        <w:lastRenderedPageBreak/>
        <w:t xml:space="preserve">Art. </w:t>
      </w:r>
      <w:r w:rsidR="0084166C" w:rsidRPr="00EB335E">
        <w:rPr>
          <w:rFonts w:ascii="Palatino Linotype" w:eastAsia="Times New Roman" w:hAnsi="Palatino Linotype" w:cs="Arial"/>
          <w:b/>
          <w:sz w:val="20"/>
          <w:szCs w:val="20"/>
          <w:u w:val="single"/>
          <w:lang w:eastAsia="it-IT"/>
        </w:rPr>
        <w:t>10.</w:t>
      </w:r>
      <w:r w:rsidRPr="00EB335E">
        <w:rPr>
          <w:rFonts w:ascii="Palatino Linotype" w:eastAsia="Times New Roman" w:hAnsi="Palatino Linotype" w:cs="Arial"/>
          <w:b/>
          <w:sz w:val="20"/>
          <w:szCs w:val="20"/>
          <w:u w:val="single"/>
          <w:lang w:eastAsia="it-IT"/>
        </w:rPr>
        <w:t xml:space="preserve"> - </w:t>
      </w:r>
      <w:r w:rsidR="006F247D" w:rsidRPr="00EB335E">
        <w:rPr>
          <w:rFonts w:ascii="Palatino Linotype" w:eastAsia="Times New Roman" w:hAnsi="Palatino Linotype" w:cs="Arial"/>
          <w:b/>
          <w:sz w:val="20"/>
          <w:szCs w:val="20"/>
          <w:u w:val="single"/>
          <w:lang w:eastAsia="it-IT"/>
        </w:rPr>
        <w:t xml:space="preserve">Personale </w:t>
      </w:r>
      <w:r w:rsidR="00F24ADF" w:rsidRPr="00EB335E">
        <w:rPr>
          <w:rFonts w:ascii="Palatino Linotype" w:eastAsia="Times New Roman" w:hAnsi="Palatino Linotype" w:cs="Arial"/>
          <w:b/>
          <w:sz w:val="20"/>
          <w:szCs w:val="20"/>
          <w:u w:val="single"/>
          <w:lang w:eastAsia="it-IT"/>
        </w:rPr>
        <w:t>impiegato nel</w:t>
      </w:r>
      <w:r w:rsidR="006F247D" w:rsidRPr="00EB335E">
        <w:rPr>
          <w:rFonts w:ascii="Palatino Linotype" w:eastAsia="Times New Roman" w:hAnsi="Palatino Linotype" w:cs="Arial"/>
          <w:b/>
          <w:sz w:val="20"/>
          <w:szCs w:val="20"/>
          <w:u w:val="single"/>
          <w:lang w:eastAsia="it-IT"/>
        </w:rPr>
        <w:t xml:space="preserve"> servizio</w:t>
      </w:r>
      <w:bookmarkEnd w:id="34"/>
    </w:p>
    <w:p w14:paraId="779C3BB2" w14:textId="1C3078DC" w:rsidR="00924AC3" w:rsidRPr="00EB335E" w:rsidRDefault="00924AC3" w:rsidP="00FF24D4">
      <w:pPr>
        <w:keepNext/>
        <w:spacing w:after="0" w:line="264" w:lineRule="auto"/>
        <w:jc w:val="both"/>
        <w:outlineLvl w:val="1"/>
        <w:rPr>
          <w:rFonts w:ascii="Palatino Linotype" w:eastAsia="Times New Roman" w:hAnsi="Palatino Linotype" w:cs="Arial"/>
          <w:b/>
          <w:sz w:val="20"/>
          <w:szCs w:val="20"/>
          <w:u w:val="single"/>
          <w:lang w:eastAsia="it-IT"/>
        </w:rPr>
      </w:pPr>
      <w:bookmarkStart w:id="35" w:name="_Toc190265970"/>
      <w:bookmarkStart w:id="36" w:name="_Toc201663263"/>
      <w:r w:rsidRPr="00EB335E">
        <w:rPr>
          <w:rFonts w:ascii="Palatino Linotype" w:eastAsia="Times New Roman" w:hAnsi="Palatino Linotype" w:cs="Arial"/>
          <w:b/>
          <w:sz w:val="20"/>
          <w:szCs w:val="20"/>
          <w:u w:val="single"/>
          <w:lang w:eastAsia="it-IT"/>
        </w:rPr>
        <w:t>Ove applicabile nell’ambito della fornitura oggetto dell’affidamento:</w:t>
      </w:r>
      <w:bookmarkEnd w:id="35"/>
      <w:bookmarkEnd w:id="36"/>
    </w:p>
    <w:p w14:paraId="42756165" w14:textId="77777777" w:rsidR="00825B2C" w:rsidRPr="00EB335E" w:rsidRDefault="00825B2C" w:rsidP="00FF24D4">
      <w:pPr>
        <w:pStyle w:val="Paragrafoelenco"/>
        <w:numPr>
          <w:ilvl w:val="0"/>
          <w:numId w:val="5"/>
        </w:numPr>
        <w:spacing w:after="0" w:line="264" w:lineRule="auto"/>
        <w:jc w:val="both"/>
        <w:rPr>
          <w:rFonts w:ascii="Palatino Linotype" w:hAnsi="Palatino Linotype"/>
          <w:b/>
          <w:sz w:val="20"/>
          <w:szCs w:val="20"/>
        </w:rPr>
      </w:pPr>
      <w:r w:rsidRPr="00EB335E">
        <w:rPr>
          <w:rFonts w:ascii="Palatino Linotype" w:hAnsi="Palatino Linotype"/>
          <w:b/>
          <w:sz w:val="20"/>
          <w:szCs w:val="20"/>
        </w:rPr>
        <w:t>Doveri del personale impiegato</w:t>
      </w:r>
    </w:p>
    <w:p w14:paraId="28225D00" w14:textId="3B7AC1FC" w:rsidR="00760ADA" w:rsidRPr="00EB335E" w:rsidRDefault="00760ADA" w:rsidP="00FF24D4">
      <w:pPr>
        <w:spacing w:after="0" w:line="264" w:lineRule="auto"/>
        <w:rPr>
          <w:rFonts w:ascii="Palatino Linotype" w:hAnsi="Palatino Linotype"/>
          <w:sz w:val="20"/>
          <w:szCs w:val="20"/>
        </w:rPr>
      </w:pPr>
      <w:r w:rsidRPr="00EB335E">
        <w:rPr>
          <w:rFonts w:ascii="Palatino Linotype" w:hAnsi="Palatino Linotype"/>
          <w:sz w:val="20"/>
          <w:szCs w:val="20"/>
        </w:rPr>
        <w:t>Al presente appalto non si applica la clausola sociale, atteso che trattasi di servizio di natura intellettuale</w:t>
      </w:r>
      <w:r w:rsidR="00924AC3" w:rsidRPr="00EB335E">
        <w:rPr>
          <w:rFonts w:ascii="Palatino Linotype" w:hAnsi="Palatino Linotype"/>
          <w:sz w:val="20"/>
          <w:szCs w:val="20"/>
        </w:rPr>
        <w:t>, ovvero di fornitura senza posa in opera</w:t>
      </w:r>
      <w:r w:rsidRPr="00EB335E">
        <w:rPr>
          <w:rFonts w:ascii="Palatino Linotype" w:hAnsi="Palatino Linotype"/>
          <w:sz w:val="20"/>
          <w:szCs w:val="20"/>
        </w:rPr>
        <w:t>.</w:t>
      </w:r>
    </w:p>
    <w:p w14:paraId="6E904639" w14:textId="75EDDD5E" w:rsidR="00113FC0" w:rsidRPr="00EB335E" w:rsidRDefault="0019665A" w:rsidP="00FF24D4">
      <w:pPr>
        <w:pStyle w:val="Paragrafoelenco"/>
        <w:numPr>
          <w:ilvl w:val="0"/>
          <w:numId w:val="5"/>
        </w:numPr>
        <w:spacing w:after="0" w:line="264" w:lineRule="auto"/>
        <w:jc w:val="both"/>
        <w:rPr>
          <w:rFonts w:ascii="Palatino Linotype" w:hAnsi="Palatino Linotype"/>
          <w:b/>
          <w:sz w:val="20"/>
          <w:szCs w:val="20"/>
        </w:rPr>
      </w:pPr>
      <w:r w:rsidRPr="00EB335E">
        <w:rPr>
          <w:rFonts w:ascii="Palatino Linotype" w:hAnsi="Palatino Linotype"/>
          <w:b/>
          <w:sz w:val="20"/>
          <w:szCs w:val="20"/>
        </w:rPr>
        <w:t>Responsabile della commessa</w:t>
      </w:r>
    </w:p>
    <w:p w14:paraId="08C50B5D" w14:textId="77777777" w:rsidR="000C42BA" w:rsidRPr="00EB335E" w:rsidRDefault="00113FC0" w:rsidP="00FF24D4">
      <w:pPr>
        <w:spacing w:after="0" w:line="264" w:lineRule="auto"/>
        <w:jc w:val="both"/>
        <w:rPr>
          <w:rFonts w:ascii="Palatino Linotype" w:hAnsi="Palatino Linotype"/>
          <w:sz w:val="20"/>
          <w:szCs w:val="20"/>
          <w:lang w:eastAsia="it-IT"/>
        </w:rPr>
      </w:pPr>
      <w:r w:rsidRPr="00EB335E">
        <w:rPr>
          <w:rFonts w:ascii="Palatino Linotype" w:hAnsi="Palatino Linotype"/>
          <w:sz w:val="20"/>
          <w:szCs w:val="20"/>
          <w:lang w:eastAsia="it-IT"/>
        </w:rPr>
        <w:t>Il Fornitore s’impegna a designare, anche tra il personale impiegato ed a suo totale carico ed onere</w:t>
      </w:r>
      <w:r w:rsidR="009E6798" w:rsidRPr="00EB335E">
        <w:rPr>
          <w:rFonts w:ascii="Palatino Linotype" w:hAnsi="Palatino Linotype"/>
          <w:sz w:val="20"/>
          <w:szCs w:val="20"/>
          <w:lang w:eastAsia="it-IT"/>
        </w:rPr>
        <w:t xml:space="preserve">, un proprio responsabile della esecuzione del contratto (Responsabile </w:t>
      </w:r>
      <w:r w:rsidR="00083A7F" w:rsidRPr="00EB335E">
        <w:rPr>
          <w:rFonts w:ascii="Palatino Linotype" w:hAnsi="Palatino Linotype"/>
          <w:sz w:val="20"/>
          <w:szCs w:val="20"/>
          <w:lang w:eastAsia="it-IT"/>
        </w:rPr>
        <w:t>della fornitura</w:t>
      </w:r>
      <w:r w:rsidR="009E6798" w:rsidRPr="00EB335E">
        <w:rPr>
          <w:rFonts w:ascii="Palatino Linotype" w:hAnsi="Palatino Linotype"/>
          <w:sz w:val="20"/>
          <w:szCs w:val="20"/>
          <w:lang w:eastAsia="it-IT"/>
        </w:rPr>
        <w:t xml:space="preserve"> per conto del Fornit</w:t>
      </w:r>
      <w:r w:rsidR="00DD62D3" w:rsidRPr="00EB335E">
        <w:rPr>
          <w:rFonts w:ascii="Palatino Linotype" w:hAnsi="Palatino Linotype"/>
          <w:sz w:val="20"/>
          <w:szCs w:val="20"/>
          <w:lang w:eastAsia="it-IT"/>
        </w:rPr>
        <w:t xml:space="preserve">ore), costantemente reperibile. </w:t>
      </w:r>
      <w:r w:rsidRPr="00EB335E">
        <w:rPr>
          <w:rFonts w:ascii="Palatino Linotype" w:hAnsi="Palatino Linotype"/>
          <w:sz w:val="20"/>
          <w:szCs w:val="20"/>
          <w:lang w:eastAsia="it-IT"/>
        </w:rPr>
        <w:t xml:space="preserve">Il responsabile </w:t>
      </w:r>
      <w:r w:rsidR="00083A7F" w:rsidRPr="00EB335E">
        <w:rPr>
          <w:rFonts w:ascii="Palatino Linotype" w:hAnsi="Palatino Linotype"/>
          <w:sz w:val="20"/>
          <w:szCs w:val="20"/>
          <w:lang w:eastAsia="it-IT"/>
        </w:rPr>
        <w:t>della fornitura</w:t>
      </w:r>
      <w:r w:rsidRPr="00EB335E">
        <w:rPr>
          <w:rFonts w:ascii="Palatino Linotype" w:hAnsi="Palatino Linotype"/>
          <w:sz w:val="20"/>
          <w:szCs w:val="20"/>
          <w:lang w:eastAsia="it-IT"/>
        </w:rPr>
        <w:t xml:space="preserve"> provvederà, per conto del Fornitore, a vigilare affinché ogni fase dell’appalto risponda a quanto stabilito dai documenti contrattuali e sarà il naturale corrispondente del DEC e del RUP dell</w:t>
      </w:r>
      <w:r w:rsidR="000C42BA" w:rsidRPr="00EB335E">
        <w:rPr>
          <w:rFonts w:ascii="Palatino Linotype" w:hAnsi="Palatino Linotype"/>
          <w:sz w:val="20"/>
          <w:szCs w:val="20"/>
          <w:lang w:eastAsia="it-IT"/>
        </w:rPr>
        <w:t>a S.A.</w:t>
      </w:r>
    </w:p>
    <w:p w14:paraId="2DDBFDC7" w14:textId="1F11CBD2" w:rsidR="00113FC0" w:rsidRPr="00EB335E" w:rsidRDefault="00113FC0" w:rsidP="00FF24D4">
      <w:pPr>
        <w:spacing w:after="0" w:line="264" w:lineRule="auto"/>
        <w:jc w:val="both"/>
        <w:rPr>
          <w:rFonts w:ascii="Palatino Linotype" w:hAnsi="Palatino Linotype"/>
          <w:sz w:val="20"/>
          <w:szCs w:val="20"/>
          <w:lang w:eastAsia="it-IT"/>
        </w:rPr>
      </w:pPr>
      <w:r w:rsidRPr="00EB335E">
        <w:rPr>
          <w:rFonts w:ascii="Palatino Linotype" w:hAnsi="Palatino Linotype"/>
          <w:sz w:val="20"/>
          <w:szCs w:val="20"/>
          <w:lang w:eastAsia="it-IT"/>
        </w:rPr>
        <w:t xml:space="preserve">Il Fornitore dovrà comunicare al DEC e RUP il nome del suo incaricato, il recapito telefonico, nonché l’indirizzo mail, per ogni comunicazione urgente che dovesse rendersi necessaria nelle ore di servizio od al di fuori di esse. </w:t>
      </w:r>
    </w:p>
    <w:p w14:paraId="6BA383AC" w14:textId="77777777" w:rsidR="00113FC0" w:rsidRPr="00EB335E" w:rsidRDefault="00113FC0" w:rsidP="00FF24D4">
      <w:pPr>
        <w:spacing w:after="0" w:line="264" w:lineRule="auto"/>
        <w:jc w:val="both"/>
        <w:rPr>
          <w:rFonts w:ascii="Palatino Linotype" w:hAnsi="Palatino Linotype"/>
          <w:sz w:val="20"/>
          <w:szCs w:val="20"/>
          <w:lang w:eastAsia="it-IT"/>
        </w:rPr>
      </w:pPr>
      <w:r w:rsidRPr="00EB335E">
        <w:rPr>
          <w:rFonts w:ascii="Palatino Linotype" w:hAnsi="Palatino Linotype"/>
          <w:sz w:val="20"/>
          <w:szCs w:val="20"/>
          <w:lang w:eastAsia="it-IT"/>
        </w:rPr>
        <w:t>Tutte le contestazioni per inadempienze fatte in contraddittorio con detto incaricato, si intendono fatte direttamente al Fornitore.</w:t>
      </w:r>
    </w:p>
    <w:p w14:paraId="31D45CC1" w14:textId="77777777" w:rsidR="00824648" w:rsidRPr="00EB335E" w:rsidRDefault="00824648" w:rsidP="00824648">
      <w:pPr>
        <w:keepNext/>
        <w:spacing w:before="120" w:after="0" w:line="264" w:lineRule="auto"/>
        <w:jc w:val="both"/>
        <w:outlineLvl w:val="1"/>
        <w:rPr>
          <w:rFonts w:ascii="Palatino Linotype" w:eastAsia="Times New Roman" w:hAnsi="Palatino Linotype" w:cs="Arial"/>
          <w:b/>
          <w:sz w:val="20"/>
          <w:szCs w:val="20"/>
          <w:u w:val="single"/>
          <w:lang w:eastAsia="it-IT"/>
        </w:rPr>
      </w:pPr>
      <w:bookmarkStart w:id="37" w:name="_Toc201663264"/>
      <w:r w:rsidRPr="00EB335E">
        <w:rPr>
          <w:rFonts w:ascii="Palatino Linotype" w:eastAsia="Times New Roman" w:hAnsi="Palatino Linotype" w:cs="Arial"/>
          <w:b/>
          <w:sz w:val="20"/>
          <w:szCs w:val="20"/>
          <w:u w:val="single"/>
          <w:lang w:eastAsia="it-IT"/>
        </w:rPr>
        <w:t>Art. 11. - Penali</w:t>
      </w:r>
      <w:bookmarkEnd w:id="37"/>
    </w:p>
    <w:p w14:paraId="3AF731BA" w14:textId="77777777" w:rsidR="00824648" w:rsidRPr="00EB335E" w:rsidRDefault="00824648" w:rsidP="00824648">
      <w:pPr>
        <w:spacing w:after="0" w:line="264" w:lineRule="auto"/>
        <w:jc w:val="both"/>
        <w:rPr>
          <w:rFonts w:ascii="Palatino Linotype" w:hAnsi="Palatino Linotype"/>
          <w:sz w:val="20"/>
          <w:szCs w:val="20"/>
          <w:lang w:eastAsia="it-IT"/>
        </w:rPr>
      </w:pPr>
      <w:r w:rsidRPr="00EB335E">
        <w:rPr>
          <w:rFonts w:ascii="Palatino Linotype" w:hAnsi="Palatino Linotype"/>
          <w:sz w:val="20"/>
          <w:szCs w:val="20"/>
          <w:lang w:eastAsia="it-IT"/>
        </w:rPr>
        <w:t xml:space="preserve">Fermo restando quanto disposto nel successivo articolo, in caso di ritardato e/o mancato e/o parziale adempimento degli obblighi contrattuali, per cause non dipendenti da caso fortuito, forza maggiore o da fatto imputabile all’Azienda o a terzi, è stabilita una penale, commisurata alla gravità dell’inadempienza e quantificata, a discrezione del R.U.P. sulla base di quanto all’uopo relazionato dal D.E.C., da un minimo di Euro 100,00 ad un massimo di Euro 1.000,00, per ogni inadempimento riscontrato. </w:t>
      </w:r>
    </w:p>
    <w:p w14:paraId="383B8FB4" w14:textId="77777777" w:rsidR="00824648" w:rsidRPr="00EB335E" w:rsidRDefault="00824648" w:rsidP="00824648">
      <w:pPr>
        <w:spacing w:after="0" w:line="264" w:lineRule="auto"/>
        <w:jc w:val="both"/>
        <w:rPr>
          <w:rFonts w:ascii="Palatino Linotype" w:hAnsi="Palatino Linotype"/>
          <w:sz w:val="20"/>
          <w:szCs w:val="20"/>
          <w:lang w:eastAsia="it-IT"/>
        </w:rPr>
      </w:pPr>
      <w:r w:rsidRPr="00EB335E">
        <w:rPr>
          <w:rFonts w:ascii="Palatino Linotype" w:hAnsi="Palatino Linotype"/>
          <w:sz w:val="20"/>
          <w:szCs w:val="20"/>
          <w:lang w:eastAsia="it-IT"/>
        </w:rPr>
        <w:t>Le penali applicate non possono comunque superare, complessivamente, il 10 per cento dell’ammontare netto contrattuale.</w:t>
      </w:r>
    </w:p>
    <w:p w14:paraId="6004ABC7" w14:textId="77777777" w:rsidR="00824648" w:rsidRPr="00EB335E" w:rsidRDefault="00824648" w:rsidP="00824648">
      <w:pPr>
        <w:spacing w:after="0" w:line="264" w:lineRule="auto"/>
        <w:jc w:val="both"/>
        <w:rPr>
          <w:rFonts w:ascii="Palatino Linotype" w:hAnsi="Palatino Linotype"/>
          <w:sz w:val="20"/>
          <w:szCs w:val="20"/>
          <w:u w:val="single"/>
          <w:lang w:eastAsia="it-IT"/>
        </w:rPr>
      </w:pPr>
      <w:r w:rsidRPr="00EB335E">
        <w:rPr>
          <w:rFonts w:ascii="Palatino Linotype" w:hAnsi="Palatino Linotype"/>
          <w:sz w:val="20"/>
          <w:szCs w:val="20"/>
          <w:u w:val="single"/>
          <w:lang w:eastAsia="it-IT"/>
        </w:rPr>
        <w:t>Penali attenuate:</w:t>
      </w:r>
    </w:p>
    <w:p w14:paraId="2E3EE4C2" w14:textId="77777777" w:rsidR="00824648" w:rsidRPr="00EB335E" w:rsidRDefault="00824648" w:rsidP="00824648">
      <w:pPr>
        <w:spacing w:after="0" w:line="264" w:lineRule="auto"/>
        <w:jc w:val="both"/>
        <w:rPr>
          <w:rFonts w:ascii="Palatino Linotype" w:hAnsi="Palatino Linotype"/>
          <w:sz w:val="20"/>
          <w:szCs w:val="20"/>
          <w:u w:val="single"/>
          <w:lang w:eastAsia="it-IT"/>
        </w:rPr>
      </w:pPr>
      <w:r w:rsidRPr="00EB335E">
        <w:rPr>
          <w:rFonts w:ascii="Palatino Linotype" w:hAnsi="Palatino Linotype"/>
          <w:sz w:val="20"/>
          <w:szCs w:val="20"/>
          <w:lang w:eastAsia="it-IT"/>
        </w:rPr>
        <w:t>L’importo delle penali, così come sopra stabilite, può essere decurtato fino alla metà quando, in base alle controdeduzioni del Fornitore, ai correttivi da esso tempestivamente adottati, o in base a quanto autonomamente rilevato dall’Azienda l’inadempimento si configuri come lieve ed episodico, ovvero emergano oggettive circostanze attenuanti che, pur non esimendo totalmente il Fornitore da responsabilità, siano meritevoli di considerazione</w:t>
      </w:r>
      <w:r w:rsidRPr="00EB335E">
        <w:rPr>
          <w:rFonts w:ascii="Palatino Linotype" w:hAnsi="Palatino Linotype"/>
          <w:sz w:val="20"/>
          <w:szCs w:val="20"/>
          <w:u w:val="single"/>
          <w:lang w:eastAsia="it-IT"/>
        </w:rPr>
        <w:t>.</w:t>
      </w:r>
    </w:p>
    <w:p w14:paraId="3DDABCCB" w14:textId="77777777" w:rsidR="00824648" w:rsidRPr="00EB335E" w:rsidRDefault="00824648" w:rsidP="00824648">
      <w:pPr>
        <w:spacing w:after="0" w:line="264" w:lineRule="auto"/>
        <w:jc w:val="both"/>
        <w:rPr>
          <w:rFonts w:ascii="Palatino Linotype" w:hAnsi="Palatino Linotype"/>
          <w:sz w:val="20"/>
          <w:szCs w:val="20"/>
          <w:u w:val="single"/>
          <w:lang w:eastAsia="it-IT"/>
        </w:rPr>
      </w:pPr>
      <w:r w:rsidRPr="00EB335E">
        <w:rPr>
          <w:rFonts w:ascii="Palatino Linotype" w:hAnsi="Palatino Linotype"/>
          <w:sz w:val="20"/>
          <w:szCs w:val="20"/>
          <w:u w:val="single"/>
          <w:lang w:eastAsia="it-IT"/>
        </w:rPr>
        <w:t>Penali aggravate</w:t>
      </w:r>
    </w:p>
    <w:p w14:paraId="0B899B2E" w14:textId="77777777" w:rsidR="00824648" w:rsidRPr="00EB335E" w:rsidRDefault="00824648" w:rsidP="00824648">
      <w:pPr>
        <w:spacing w:after="0" w:line="264" w:lineRule="auto"/>
        <w:jc w:val="both"/>
        <w:rPr>
          <w:rFonts w:ascii="Palatino Linotype" w:hAnsi="Palatino Linotype"/>
          <w:sz w:val="20"/>
          <w:szCs w:val="20"/>
          <w:lang w:eastAsia="it-IT"/>
        </w:rPr>
      </w:pPr>
      <w:r w:rsidRPr="00EB335E">
        <w:rPr>
          <w:rFonts w:ascii="Palatino Linotype" w:hAnsi="Palatino Linotype"/>
          <w:sz w:val="20"/>
          <w:szCs w:val="20"/>
          <w:lang w:eastAsia="it-IT"/>
        </w:rPr>
        <w:t>Ferma restando le fattispecie oggetto di risoluzione di cui al successivo articolo, l’importo delle penali, così come sopra stabilite, può essere aumentato fino al doppio quando l’inadempimento:</w:t>
      </w:r>
    </w:p>
    <w:p w14:paraId="3912E89C" w14:textId="77777777" w:rsidR="00824648" w:rsidRPr="00EB335E" w:rsidRDefault="00824648" w:rsidP="00824648">
      <w:pPr>
        <w:pStyle w:val="Paragrafoelenco"/>
        <w:numPr>
          <w:ilvl w:val="0"/>
          <w:numId w:val="31"/>
        </w:numPr>
        <w:spacing w:after="0" w:line="264" w:lineRule="auto"/>
        <w:jc w:val="both"/>
        <w:rPr>
          <w:rFonts w:ascii="Palatino Linotype" w:hAnsi="Palatino Linotype"/>
          <w:sz w:val="20"/>
          <w:szCs w:val="20"/>
        </w:rPr>
      </w:pPr>
      <w:r w:rsidRPr="00EB335E">
        <w:rPr>
          <w:rFonts w:ascii="Palatino Linotype" w:hAnsi="Palatino Linotype"/>
          <w:sz w:val="20"/>
          <w:szCs w:val="20"/>
        </w:rPr>
        <w:t>consegua a precedente richiamo scritto o penale disposta per il medesimo caso;</w:t>
      </w:r>
    </w:p>
    <w:p w14:paraId="25728BA7" w14:textId="77777777" w:rsidR="00824648" w:rsidRPr="00EB335E" w:rsidRDefault="00824648" w:rsidP="00824648">
      <w:pPr>
        <w:pStyle w:val="Paragrafoelenco"/>
        <w:numPr>
          <w:ilvl w:val="0"/>
          <w:numId w:val="31"/>
        </w:numPr>
        <w:spacing w:after="0" w:line="264" w:lineRule="auto"/>
        <w:jc w:val="both"/>
        <w:rPr>
          <w:rFonts w:ascii="Palatino Linotype" w:hAnsi="Palatino Linotype"/>
          <w:sz w:val="20"/>
          <w:szCs w:val="20"/>
        </w:rPr>
      </w:pPr>
      <w:r w:rsidRPr="00EB335E">
        <w:rPr>
          <w:rFonts w:ascii="Palatino Linotype" w:hAnsi="Palatino Linotype"/>
          <w:sz w:val="20"/>
          <w:szCs w:val="20"/>
        </w:rPr>
        <w:t>quando sia accertato il suo carattere diffuso o perdurante, e non circoscritto ad un singolo evento isolato o episodico;</w:t>
      </w:r>
    </w:p>
    <w:p w14:paraId="36645D7C" w14:textId="77777777" w:rsidR="00824648" w:rsidRPr="00EB335E" w:rsidRDefault="00824648" w:rsidP="00824648">
      <w:pPr>
        <w:pStyle w:val="Paragrafoelenco"/>
        <w:numPr>
          <w:ilvl w:val="0"/>
          <w:numId w:val="31"/>
        </w:numPr>
        <w:spacing w:after="0" w:line="264" w:lineRule="auto"/>
        <w:jc w:val="both"/>
        <w:rPr>
          <w:rFonts w:ascii="Palatino Linotype" w:hAnsi="Palatino Linotype"/>
          <w:sz w:val="20"/>
          <w:szCs w:val="20"/>
        </w:rPr>
      </w:pPr>
      <w:r w:rsidRPr="00EB335E">
        <w:rPr>
          <w:rFonts w:ascii="Palatino Linotype" w:hAnsi="Palatino Linotype"/>
          <w:sz w:val="20"/>
          <w:szCs w:val="20"/>
        </w:rPr>
        <w:t>nel caso si manifesti come sistematico, abituale o configuri gravi atteggiamenti elusivi o fraudolenti della ditta, ovvero consegua a penale precedentemente applicata di identica tipologia.</w:t>
      </w:r>
    </w:p>
    <w:p w14:paraId="43633364" w14:textId="77777777" w:rsidR="00824648" w:rsidRPr="00EB335E" w:rsidRDefault="00824648" w:rsidP="00824648">
      <w:pPr>
        <w:spacing w:after="0" w:line="264" w:lineRule="auto"/>
        <w:jc w:val="both"/>
        <w:rPr>
          <w:rFonts w:ascii="Palatino Linotype" w:hAnsi="Palatino Linotype"/>
          <w:sz w:val="20"/>
          <w:szCs w:val="20"/>
          <w:lang w:eastAsia="it-IT"/>
        </w:rPr>
      </w:pPr>
      <w:r w:rsidRPr="00EB335E">
        <w:rPr>
          <w:rFonts w:ascii="Palatino Linotype" w:hAnsi="Palatino Linotype"/>
          <w:sz w:val="20"/>
          <w:szCs w:val="20"/>
          <w:lang w:eastAsia="it-IT"/>
        </w:rPr>
        <w:t xml:space="preserve">Gli eventuali ritardati e/o mancati e/o parziali adempimenti delle obbligazioni contrattuali e l’applicazione della penale di cui sopra verranno contestati al Fornitore per iscritto (PEC) dal Direttore dell’Esecuzione del Contratto. Il Fornitore dovrà comunicare per iscritto in ogni caso le proprie deduzioni al D.E.C. nel termine massimo di cinque giorni lavorativi dalla ricezione della detta contestazione. Qualora dette deduzioni non siano </w:t>
      </w:r>
      <w:proofErr w:type="spellStart"/>
      <w:r w:rsidRPr="00EB335E">
        <w:rPr>
          <w:rFonts w:ascii="Palatino Linotype" w:hAnsi="Palatino Linotype"/>
          <w:sz w:val="20"/>
          <w:szCs w:val="20"/>
          <w:lang w:eastAsia="it-IT"/>
        </w:rPr>
        <w:t>accoglibili</w:t>
      </w:r>
      <w:proofErr w:type="spellEnd"/>
      <w:r w:rsidRPr="00EB335E">
        <w:rPr>
          <w:rFonts w:ascii="Palatino Linotype" w:hAnsi="Palatino Linotype"/>
          <w:sz w:val="20"/>
          <w:szCs w:val="20"/>
          <w:lang w:eastAsia="it-IT"/>
        </w:rPr>
        <w:t xml:space="preserve"> a giudizio del Direttore di cui sopra ovvero non vi sia stata risposta o la medesima non sia pervenuta nel termine indicato, egli segnalerà tempestivamente i ritardi e/o le disfunzioni e/o gli </w:t>
      </w:r>
      <w:r w:rsidRPr="00EB335E">
        <w:rPr>
          <w:rFonts w:ascii="Palatino Linotype" w:hAnsi="Palatino Linotype"/>
          <w:sz w:val="20"/>
          <w:szCs w:val="20"/>
          <w:lang w:eastAsia="it-IT"/>
        </w:rPr>
        <w:lastRenderedPageBreak/>
        <w:t xml:space="preserve">inadempimenti rispetto alle prescrizioni contrattuali al R.U.P., trasmettendo a quest’ultimo la corrispondente documentazione, il quale applicherà al Fornitore le penali come sopra indicate. </w:t>
      </w:r>
    </w:p>
    <w:p w14:paraId="4FB758E5" w14:textId="77777777" w:rsidR="00824648" w:rsidRPr="00EB335E" w:rsidRDefault="00824648" w:rsidP="00824648">
      <w:pPr>
        <w:spacing w:after="0" w:line="264" w:lineRule="auto"/>
        <w:jc w:val="both"/>
        <w:rPr>
          <w:rFonts w:ascii="Palatino Linotype" w:hAnsi="Palatino Linotype"/>
          <w:sz w:val="20"/>
          <w:szCs w:val="20"/>
          <w:lang w:eastAsia="it-IT"/>
        </w:rPr>
      </w:pPr>
      <w:r w:rsidRPr="00EB335E">
        <w:rPr>
          <w:rFonts w:ascii="Palatino Linotype" w:hAnsi="Palatino Linotype"/>
          <w:sz w:val="20"/>
          <w:szCs w:val="20"/>
          <w:lang w:eastAsia="it-IT"/>
        </w:rPr>
        <w:t>Le penali sono applicate mediante ritenute sui crediti del Fornitore oppure, in mancanza di crediti o loro insufficienza, l’Azienda si rivarrà sulla garanzia fideiussoria.</w:t>
      </w:r>
    </w:p>
    <w:p w14:paraId="47DA33AA" w14:textId="77777777" w:rsidR="00824648" w:rsidRPr="00EB335E" w:rsidRDefault="00824648" w:rsidP="00824648">
      <w:pPr>
        <w:spacing w:after="0" w:line="264" w:lineRule="auto"/>
        <w:jc w:val="both"/>
        <w:rPr>
          <w:rFonts w:ascii="Palatino Linotype" w:hAnsi="Palatino Linotype"/>
          <w:sz w:val="20"/>
          <w:szCs w:val="20"/>
          <w:lang w:eastAsia="it-IT"/>
        </w:rPr>
      </w:pPr>
      <w:r w:rsidRPr="00EB335E">
        <w:rPr>
          <w:rFonts w:ascii="Palatino Linotype" w:hAnsi="Palatino Linotype"/>
          <w:sz w:val="20"/>
          <w:szCs w:val="20"/>
          <w:lang w:eastAsia="it-IT"/>
        </w:rPr>
        <w:t>La richiesta e/o il pagamento delle penali di cui al presente articolo non esonera il Fornitore dall’adempimento dell'obbligazione per la quale si è reso inadempiente e che ha fatto sorgere l’obbligo di pagamento della penale stessa.</w:t>
      </w:r>
    </w:p>
    <w:p w14:paraId="18FCDEDF" w14:textId="77777777" w:rsidR="00824648" w:rsidRPr="00EB335E" w:rsidRDefault="00824648" w:rsidP="00824648">
      <w:pPr>
        <w:spacing w:after="0" w:line="264" w:lineRule="auto"/>
        <w:jc w:val="both"/>
        <w:rPr>
          <w:rFonts w:ascii="Palatino Linotype" w:hAnsi="Palatino Linotype"/>
          <w:sz w:val="20"/>
          <w:szCs w:val="20"/>
          <w:lang w:eastAsia="it-IT"/>
        </w:rPr>
      </w:pPr>
      <w:r w:rsidRPr="00EB335E">
        <w:rPr>
          <w:rFonts w:ascii="Palatino Linotype" w:hAnsi="Palatino Linotype"/>
          <w:sz w:val="20"/>
          <w:szCs w:val="20"/>
          <w:lang w:eastAsia="it-IT"/>
        </w:rPr>
        <w:t>L’applicazione delle penali previste dal presente articolo non pregiudica il diritto dell’Azienda di promuovere eventuali azioni di risarcimento per maggior danno subito derivante dall’inadempimento contrattuale.</w:t>
      </w:r>
    </w:p>
    <w:p w14:paraId="06420956" w14:textId="19F14ACC" w:rsidR="00EA3727" w:rsidRPr="00EB335E" w:rsidRDefault="00EA3727" w:rsidP="00FF24D4">
      <w:pPr>
        <w:keepNext/>
        <w:spacing w:before="120" w:after="0" w:line="264" w:lineRule="auto"/>
        <w:jc w:val="both"/>
        <w:outlineLvl w:val="1"/>
        <w:rPr>
          <w:rFonts w:ascii="Palatino Linotype" w:eastAsia="Times New Roman" w:hAnsi="Palatino Linotype" w:cs="Arial"/>
          <w:b/>
          <w:sz w:val="20"/>
          <w:szCs w:val="20"/>
          <w:u w:val="single"/>
          <w:lang w:eastAsia="it-IT"/>
        </w:rPr>
      </w:pPr>
      <w:bookmarkStart w:id="38" w:name="_Toc201663265"/>
      <w:r w:rsidRPr="00EB335E">
        <w:rPr>
          <w:rFonts w:ascii="Palatino Linotype" w:eastAsia="Times New Roman" w:hAnsi="Palatino Linotype" w:cs="Arial"/>
          <w:b/>
          <w:sz w:val="20"/>
          <w:szCs w:val="20"/>
          <w:u w:val="single"/>
          <w:lang w:eastAsia="it-IT"/>
        </w:rPr>
        <w:t xml:space="preserve">Art. </w:t>
      </w:r>
      <w:r w:rsidR="0084166C" w:rsidRPr="00EB335E">
        <w:rPr>
          <w:rFonts w:ascii="Palatino Linotype" w:eastAsia="Times New Roman" w:hAnsi="Palatino Linotype" w:cs="Arial"/>
          <w:b/>
          <w:sz w:val="20"/>
          <w:szCs w:val="20"/>
          <w:u w:val="single"/>
          <w:lang w:eastAsia="it-IT"/>
        </w:rPr>
        <w:t>1</w:t>
      </w:r>
      <w:r w:rsidR="00571CC0" w:rsidRPr="00EB335E">
        <w:rPr>
          <w:rFonts w:ascii="Palatino Linotype" w:eastAsia="Times New Roman" w:hAnsi="Palatino Linotype" w:cs="Arial"/>
          <w:b/>
          <w:sz w:val="20"/>
          <w:szCs w:val="20"/>
          <w:u w:val="single"/>
          <w:lang w:eastAsia="it-IT"/>
        </w:rPr>
        <w:t>2</w:t>
      </w:r>
      <w:r w:rsidR="0084166C" w:rsidRPr="00EB335E">
        <w:rPr>
          <w:rFonts w:ascii="Palatino Linotype" w:eastAsia="Times New Roman" w:hAnsi="Palatino Linotype" w:cs="Arial"/>
          <w:b/>
          <w:sz w:val="20"/>
          <w:szCs w:val="20"/>
          <w:u w:val="single"/>
          <w:lang w:eastAsia="it-IT"/>
        </w:rPr>
        <w:t>.</w:t>
      </w:r>
      <w:r w:rsidRPr="00EB335E">
        <w:rPr>
          <w:rFonts w:ascii="Palatino Linotype" w:eastAsia="Times New Roman" w:hAnsi="Palatino Linotype" w:cs="Arial"/>
          <w:b/>
          <w:sz w:val="20"/>
          <w:szCs w:val="20"/>
          <w:u w:val="single"/>
          <w:lang w:eastAsia="it-IT"/>
        </w:rPr>
        <w:t xml:space="preserve"> - </w:t>
      </w:r>
      <w:r w:rsidR="00113FC0" w:rsidRPr="00EB335E">
        <w:rPr>
          <w:rFonts w:ascii="Palatino Linotype" w:eastAsia="Times New Roman" w:hAnsi="Palatino Linotype" w:cs="Arial"/>
          <w:b/>
          <w:sz w:val="20"/>
          <w:szCs w:val="20"/>
          <w:u w:val="single"/>
          <w:lang w:eastAsia="it-IT"/>
        </w:rPr>
        <w:t>Risoluzione del contratto</w:t>
      </w:r>
      <w:bookmarkEnd w:id="38"/>
    </w:p>
    <w:p w14:paraId="77D767E5" w14:textId="7C84FC72" w:rsidR="00E945FE" w:rsidRPr="00EB335E" w:rsidRDefault="00E945FE" w:rsidP="00FF24D4">
      <w:pPr>
        <w:spacing w:after="0" w:line="264" w:lineRule="auto"/>
        <w:jc w:val="both"/>
        <w:rPr>
          <w:rFonts w:ascii="Palatino Linotype" w:hAnsi="Palatino Linotype"/>
          <w:sz w:val="20"/>
          <w:szCs w:val="20"/>
          <w:lang w:eastAsia="it-IT"/>
        </w:rPr>
      </w:pPr>
      <w:r w:rsidRPr="00EB335E">
        <w:rPr>
          <w:rFonts w:ascii="Palatino Linotype" w:hAnsi="Palatino Linotype"/>
          <w:sz w:val="20"/>
          <w:szCs w:val="20"/>
          <w:lang w:eastAsia="it-IT"/>
        </w:rPr>
        <w:t>Fatto salvo quanto previsto dall'articolo 1</w:t>
      </w:r>
      <w:r w:rsidR="006E6BA7" w:rsidRPr="00EB335E">
        <w:rPr>
          <w:rFonts w:ascii="Palatino Linotype" w:hAnsi="Palatino Linotype"/>
          <w:sz w:val="20"/>
          <w:szCs w:val="20"/>
          <w:lang w:eastAsia="it-IT"/>
        </w:rPr>
        <w:t>22</w:t>
      </w:r>
      <w:r w:rsidRPr="00EB335E">
        <w:rPr>
          <w:rFonts w:ascii="Palatino Linotype" w:hAnsi="Palatino Linotype"/>
          <w:sz w:val="20"/>
          <w:szCs w:val="20"/>
          <w:lang w:eastAsia="it-IT"/>
        </w:rPr>
        <w:t xml:space="preserve"> del Codice, la stazione appaltante può risolvere un contratto di appalto senza limiti di tempo, se si verificano una o più delle seguenti condizioni:</w:t>
      </w:r>
    </w:p>
    <w:p w14:paraId="560F66F0" w14:textId="7AFBAC9D" w:rsidR="00DB2353" w:rsidRPr="00DB2353" w:rsidRDefault="00DB2353" w:rsidP="00DB2353">
      <w:pPr>
        <w:pStyle w:val="Paragrafoelenco"/>
        <w:numPr>
          <w:ilvl w:val="0"/>
          <w:numId w:val="33"/>
        </w:numPr>
        <w:spacing w:after="0" w:line="264" w:lineRule="auto"/>
        <w:jc w:val="both"/>
        <w:rPr>
          <w:rFonts w:ascii="Palatino Linotype" w:hAnsi="Palatino Linotype"/>
          <w:sz w:val="20"/>
          <w:szCs w:val="20"/>
        </w:rPr>
      </w:pPr>
      <w:r w:rsidRPr="00DB2353">
        <w:rPr>
          <w:rFonts w:ascii="Palatino Linotype" w:hAnsi="Palatino Linotype"/>
          <w:sz w:val="20"/>
          <w:szCs w:val="20"/>
        </w:rPr>
        <w:t xml:space="preserve">se, nel frattempo, intervenga l’aggiudicazione della corrispondente gara d’appalto regionale da parte del soggetto aggregatore regionale “Stazione Unica Appaltante della Regione Basilicata” (SUA-RB), in ossequio alla legge regionale del 8 agosto 2013, n. 18 e </w:t>
      </w:r>
      <w:proofErr w:type="spellStart"/>
      <w:r w:rsidRPr="00DB2353">
        <w:rPr>
          <w:rFonts w:ascii="Palatino Linotype" w:hAnsi="Palatino Linotype"/>
          <w:sz w:val="20"/>
          <w:szCs w:val="20"/>
        </w:rPr>
        <w:t>ss.</w:t>
      </w:r>
      <w:proofErr w:type="gramStart"/>
      <w:r w:rsidRPr="00DB2353">
        <w:rPr>
          <w:rFonts w:ascii="Palatino Linotype" w:hAnsi="Palatino Linotype"/>
          <w:sz w:val="20"/>
          <w:szCs w:val="20"/>
        </w:rPr>
        <w:t>mm.ii</w:t>
      </w:r>
      <w:proofErr w:type="spellEnd"/>
      <w:proofErr w:type="gramEnd"/>
      <w:r>
        <w:rPr>
          <w:rFonts w:ascii="Palatino Linotype" w:hAnsi="Palatino Linotype"/>
          <w:sz w:val="20"/>
          <w:szCs w:val="20"/>
        </w:rPr>
        <w:t xml:space="preserve"> o da altro soggetto aggregatore autorizzato dalla Regione Basilicata;</w:t>
      </w:r>
    </w:p>
    <w:p w14:paraId="39583A89" w14:textId="5BC2AA62" w:rsidR="00FF24D4" w:rsidRPr="00EB335E" w:rsidRDefault="00E945FE" w:rsidP="00FF24D4">
      <w:pPr>
        <w:pStyle w:val="Paragrafoelenco"/>
        <w:numPr>
          <w:ilvl w:val="0"/>
          <w:numId w:val="33"/>
        </w:numPr>
        <w:spacing w:after="0" w:line="264" w:lineRule="auto"/>
        <w:jc w:val="both"/>
        <w:rPr>
          <w:rFonts w:ascii="Palatino Linotype" w:hAnsi="Palatino Linotype"/>
          <w:sz w:val="20"/>
          <w:szCs w:val="20"/>
        </w:rPr>
      </w:pPr>
      <w:r w:rsidRPr="00EB335E">
        <w:rPr>
          <w:rFonts w:ascii="Palatino Linotype" w:hAnsi="Palatino Linotype"/>
          <w:sz w:val="20"/>
          <w:szCs w:val="20"/>
        </w:rPr>
        <w:t>modifica sostanziale del contratto, che richiede una nuova procedura di appalto ai sensi dell’articolo 120;</w:t>
      </w:r>
    </w:p>
    <w:p w14:paraId="0A2A8524" w14:textId="77777777" w:rsidR="00FF24D4" w:rsidRPr="00EB335E" w:rsidRDefault="00E945FE" w:rsidP="00FF24D4">
      <w:pPr>
        <w:pStyle w:val="Paragrafoelenco"/>
        <w:numPr>
          <w:ilvl w:val="0"/>
          <w:numId w:val="33"/>
        </w:numPr>
        <w:spacing w:after="0" w:line="264" w:lineRule="auto"/>
        <w:jc w:val="both"/>
        <w:rPr>
          <w:rFonts w:ascii="Palatino Linotype" w:hAnsi="Palatino Linotype"/>
          <w:sz w:val="20"/>
          <w:szCs w:val="20"/>
        </w:rPr>
      </w:pPr>
      <w:r w:rsidRPr="00EB335E">
        <w:rPr>
          <w:rFonts w:ascii="Palatino Linotype" w:hAnsi="Palatino Linotype"/>
          <w:sz w:val="20"/>
          <w:szCs w:val="20"/>
        </w:rPr>
        <w:t>con riferimento alle modificazioni di cui all’articolo 120, comma 1, lettere b) e c), superamento delle soglie di cui al comma 2 del predetto articolo 120 e, con riferimento alle modificazioni di cui all’articolo 120, comma 3, superamento delle soglie di cui al medesimo articolo 120, comma 3, lettere a) e b);</w:t>
      </w:r>
    </w:p>
    <w:p w14:paraId="32C17EB3" w14:textId="77777777" w:rsidR="00FF24D4" w:rsidRPr="00EB335E" w:rsidRDefault="00E945FE" w:rsidP="00FF24D4">
      <w:pPr>
        <w:pStyle w:val="Paragrafoelenco"/>
        <w:numPr>
          <w:ilvl w:val="0"/>
          <w:numId w:val="33"/>
        </w:numPr>
        <w:spacing w:after="0" w:line="264" w:lineRule="auto"/>
        <w:jc w:val="both"/>
        <w:rPr>
          <w:rFonts w:ascii="Palatino Linotype" w:hAnsi="Palatino Linotype"/>
          <w:sz w:val="20"/>
          <w:szCs w:val="20"/>
        </w:rPr>
      </w:pPr>
      <w:r w:rsidRPr="00EB335E">
        <w:rPr>
          <w:rFonts w:ascii="Palatino Linotype" w:hAnsi="Palatino Linotype"/>
          <w:sz w:val="20"/>
          <w:szCs w:val="20"/>
        </w:rPr>
        <w:t>l’aggiudicatario si è trovato, al momento dell'aggiudicazione dell'appalto, in una delle situazioni di cui all'articolo 94, comma 1, e avrebbe dovuto pertanto essere escluso dalla procedura di gara;</w:t>
      </w:r>
    </w:p>
    <w:p w14:paraId="1DB9B80D" w14:textId="44265A11" w:rsidR="00E945FE" w:rsidRPr="00EB335E" w:rsidRDefault="00E945FE" w:rsidP="00FF24D4">
      <w:pPr>
        <w:pStyle w:val="Paragrafoelenco"/>
        <w:numPr>
          <w:ilvl w:val="0"/>
          <w:numId w:val="33"/>
        </w:numPr>
        <w:spacing w:after="0" w:line="264" w:lineRule="auto"/>
        <w:jc w:val="both"/>
        <w:rPr>
          <w:rFonts w:ascii="Palatino Linotype" w:hAnsi="Palatino Linotype"/>
          <w:sz w:val="20"/>
          <w:szCs w:val="20"/>
        </w:rPr>
      </w:pPr>
      <w:r w:rsidRPr="00EB335E">
        <w:rPr>
          <w:rFonts w:ascii="Palatino Linotype" w:hAnsi="Palatino Linotype"/>
          <w:sz w:val="20"/>
          <w:szCs w:val="20"/>
        </w:rPr>
        <w:t>l'appalto non avrebbe dovuto essere aggiudicato in considerazione di una grave violazione degli obblighi derivanti dai trattati, come riconosciuto dalla Corte di giustizia dell'Unione europea in un procedimento ai sensi dell'articolo 258 del Trattato sul funzionamento dell'Unione europea.</w:t>
      </w:r>
    </w:p>
    <w:p w14:paraId="78D687F0" w14:textId="18CADDEE" w:rsidR="00E945FE" w:rsidRPr="00EB335E" w:rsidRDefault="00E945FE" w:rsidP="00FF24D4">
      <w:pPr>
        <w:spacing w:after="0" w:line="264" w:lineRule="auto"/>
        <w:jc w:val="both"/>
        <w:rPr>
          <w:rFonts w:ascii="Palatino Linotype" w:hAnsi="Palatino Linotype"/>
          <w:sz w:val="20"/>
          <w:szCs w:val="20"/>
          <w:lang w:eastAsia="it-IT"/>
        </w:rPr>
      </w:pPr>
      <w:r w:rsidRPr="00EB335E">
        <w:rPr>
          <w:rFonts w:ascii="Palatino Linotype" w:hAnsi="Palatino Linotype"/>
          <w:sz w:val="20"/>
          <w:szCs w:val="20"/>
          <w:lang w:eastAsia="it-IT"/>
        </w:rPr>
        <w:t>La stazione appaltante risolve un contratto di appalto qualora nei confronti dell'appaltatore:</w:t>
      </w:r>
    </w:p>
    <w:p w14:paraId="4B8EDC17" w14:textId="77777777" w:rsidR="00FF24D4" w:rsidRPr="00EB335E" w:rsidRDefault="00E945FE" w:rsidP="00FF24D4">
      <w:pPr>
        <w:pStyle w:val="Paragrafoelenco"/>
        <w:numPr>
          <w:ilvl w:val="0"/>
          <w:numId w:val="35"/>
        </w:numPr>
        <w:spacing w:after="0" w:line="264" w:lineRule="auto"/>
        <w:jc w:val="both"/>
        <w:rPr>
          <w:rFonts w:ascii="Palatino Linotype" w:hAnsi="Palatino Linotype"/>
          <w:sz w:val="20"/>
          <w:szCs w:val="20"/>
        </w:rPr>
      </w:pPr>
      <w:r w:rsidRPr="00EB335E">
        <w:rPr>
          <w:rFonts w:ascii="Palatino Linotype" w:hAnsi="Palatino Linotype"/>
          <w:sz w:val="20"/>
          <w:szCs w:val="20"/>
        </w:rPr>
        <w:t>sia intervenuta la decadenza dell'attestazione di qualificazione per aver prodotto falsa documentazione o dichiarazioni mendaci;</w:t>
      </w:r>
    </w:p>
    <w:p w14:paraId="5929EB63" w14:textId="429E4395" w:rsidR="00E945FE" w:rsidRPr="00EB335E" w:rsidRDefault="00E945FE" w:rsidP="00FF24D4">
      <w:pPr>
        <w:pStyle w:val="Paragrafoelenco"/>
        <w:numPr>
          <w:ilvl w:val="0"/>
          <w:numId w:val="35"/>
        </w:numPr>
        <w:spacing w:after="0" w:line="264" w:lineRule="auto"/>
        <w:jc w:val="both"/>
        <w:rPr>
          <w:rFonts w:ascii="Palatino Linotype" w:hAnsi="Palatino Linotype"/>
          <w:sz w:val="20"/>
          <w:szCs w:val="20"/>
        </w:rPr>
      </w:pPr>
      <w:r w:rsidRPr="00EB335E">
        <w:rPr>
          <w:rFonts w:ascii="Palatino Linotype" w:hAnsi="Palatino Linotype"/>
          <w:sz w:val="20"/>
          <w:szCs w:val="20"/>
        </w:rPr>
        <w:t>sia intervenuto un provvedimento definitivo che dispone l'applicazione di una o più misure di prevenzione di cui al codice delle leggi antimafia e delle relative misure di prevenzione, di cui al decreto legislativo 6 settembre 2011, n. 159, ovvero sia intervenuta sentenza di condanna passata in giudicato per i reati di cui al Capo II del Titolo IV della Parte V del presente Libro.</w:t>
      </w:r>
    </w:p>
    <w:p w14:paraId="38380FB4" w14:textId="50CD9B5E" w:rsidR="00E945FE" w:rsidRPr="00EB335E" w:rsidRDefault="00E945FE" w:rsidP="00FF24D4">
      <w:pPr>
        <w:spacing w:after="0" w:line="264" w:lineRule="auto"/>
        <w:jc w:val="both"/>
        <w:rPr>
          <w:rFonts w:ascii="Palatino Linotype" w:hAnsi="Palatino Linotype"/>
          <w:sz w:val="20"/>
          <w:szCs w:val="20"/>
          <w:lang w:eastAsia="it-IT"/>
        </w:rPr>
      </w:pPr>
      <w:r w:rsidRPr="00EB335E">
        <w:rPr>
          <w:rFonts w:ascii="Palatino Linotype" w:hAnsi="Palatino Linotype"/>
          <w:sz w:val="20"/>
          <w:szCs w:val="20"/>
          <w:lang w:eastAsia="it-IT"/>
        </w:rPr>
        <w:t>Il contratto di appalto può inoltre essere risolto per grave inadempimento delle obbligazioni contrattuali da parte dell'appaltatore, tale da compromettere la buona riuscita delle prestazioni. Il direttore dei lavori o il direttore dell'esecuzione, se nominato, quando accerta un grave inadempimento ai sensi del primo periodo avvia in contraddittorio con l’appaltatore il procedimento disciplinato dall’articolo 10 dell’</w:t>
      </w:r>
      <w:hyperlink r:id="rId8" w:anchor="II.14" w:history="1">
        <w:r w:rsidRPr="00EB335E">
          <w:rPr>
            <w:rStyle w:val="Collegamentoipertestuale"/>
            <w:rFonts w:ascii="Palatino Linotype" w:hAnsi="Palatino Linotype"/>
            <w:sz w:val="20"/>
            <w:szCs w:val="20"/>
            <w:lang w:eastAsia="it-IT"/>
          </w:rPr>
          <w:t>allegato II.14</w:t>
        </w:r>
      </w:hyperlink>
      <w:r w:rsidRPr="00EB335E">
        <w:rPr>
          <w:rFonts w:ascii="Palatino Linotype" w:hAnsi="Palatino Linotype"/>
          <w:sz w:val="20"/>
          <w:szCs w:val="20"/>
          <w:lang w:eastAsia="it-IT"/>
        </w:rPr>
        <w:t>. All’esito del procedimento, la stazione appaltante, su proposta del RUP, dichiara risolto il contratto con atto scritto comunicato all’appaltatore.</w:t>
      </w:r>
    </w:p>
    <w:p w14:paraId="59BF44F4" w14:textId="1052A1A7" w:rsidR="00E945FE" w:rsidRPr="00EB335E" w:rsidRDefault="00E945FE" w:rsidP="00FF24D4">
      <w:pPr>
        <w:spacing w:after="0" w:line="264" w:lineRule="auto"/>
        <w:jc w:val="both"/>
        <w:rPr>
          <w:rFonts w:ascii="Palatino Linotype" w:hAnsi="Palatino Linotype"/>
          <w:sz w:val="20"/>
          <w:szCs w:val="20"/>
          <w:lang w:eastAsia="it-IT"/>
        </w:rPr>
      </w:pPr>
      <w:r w:rsidRPr="00EB335E">
        <w:rPr>
          <w:rFonts w:ascii="Palatino Linotype" w:hAnsi="Palatino Linotype"/>
          <w:sz w:val="20"/>
          <w:szCs w:val="20"/>
          <w:lang w:eastAsia="it-IT"/>
        </w:rPr>
        <w:t>Qualora, al di fuori di quanto previsto dal comma 3, l'esecuzione delle prestazioni sia ritardata per negligenza dell'appaltatore rispetto alle previsioni del contratto, il direttore dei lavori o il direttore dell'esecuzione, se nominato, gli assegna un termine che, salvo i casi d'urgenza, non può essere inferiore a dieci giorni, entro i quali deve eseguire le prestazioni. Scaduto il termine, e redatto il processo verbale in contraddittorio, qualora l'inadempimento permanga, la stazione appaltante risolve il contratto, con atto scritto comunicato all’appaltatore, fermo restando il pagamento delle penali.</w:t>
      </w:r>
    </w:p>
    <w:p w14:paraId="19C5394E" w14:textId="7BD4E733" w:rsidR="00E945FE" w:rsidRPr="00EB335E" w:rsidRDefault="00E945FE" w:rsidP="00FF24D4">
      <w:pPr>
        <w:spacing w:after="0" w:line="264" w:lineRule="auto"/>
        <w:jc w:val="both"/>
        <w:rPr>
          <w:rFonts w:ascii="Palatino Linotype" w:hAnsi="Palatino Linotype"/>
          <w:sz w:val="20"/>
          <w:szCs w:val="20"/>
          <w:lang w:eastAsia="it-IT"/>
        </w:rPr>
      </w:pPr>
      <w:r w:rsidRPr="00EB335E">
        <w:rPr>
          <w:rFonts w:ascii="Palatino Linotype" w:hAnsi="Palatino Linotype"/>
          <w:sz w:val="20"/>
          <w:szCs w:val="20"/>
          <w:lang w:eastAsia="it-IT"/>
        </w:rPr>
        <w:lastRenderedPageBreak/>
        <w:t>In tutti i casi di risoluzione del contratto l'appaltatore ha diritto soltanto al pagamento delle prestazioni relative ai lavori, servizi o forniture regolarmente eseguiti.</w:t>
      </w:r>
    </w:p>
    <w:p w14:paraId="3E34380F" w14:textId="36B74AC3" w:rsidR="00E945FE" w:rsidRPr="00EB335E" w:rsidRDefault="00E945FE" w:rsidP="00FF24D4">
      <w:pPr>
        <w:spacing w:after="0" w:line="264" w:lineRule="auto"/>
        <w:jc w:val="both"/>
        <w:rPr>
          <w:rFonts w:ascii="Palatino Linotype" w:hAnsi="Palatino Linotype"/>
          <w:sz w:val="20"/>
          <w:szCs w:val="20"/>
          <w:lang w:eastAsia="it-IT"/>
        </w:rPr>
      </w:pPr>
      <w:r w:rsidRPr="00EB335E">
        <w:rPr>
          <w:rFonts w:ascii="Palatino Linotype" w:hAnsi="Palatino Linotype"/>
          <w:sz w:val="20"/>
          <w:szCs w:val="20"/>
          <w:lang w:eastAsia="it-IT"/>
        </w:rPr>
        <w:t>Nei casi di risoluzione del contratto di cui ai commi 1, lettere c) e d), 2, 3 e 4, le somme di cui al comma 5 sono decurtate degli oneri aggiuntivi derivanti dallo scioglimento del contratto, e in sede di liquidazione finale dei lavori, servizi o forniture riferita all'appalto risolto, l'onere da porre a carico dell'appaltatore è determinato anche in relazione alla maggiore spesa sostenuta per il nuovo affidamento, se la stazione appaltante non si sia avvalsa della facoltà prevista dall'articolo 124, comma 2, primo periodo.</w:t>
      </w:r>
    </w:p>
    <w:p w14:paraId="74575F4D" w14:textId="1F82F452" w:rsidR="00E945FE" w:rsidRPr="00EB335E" w:rsidRDefault="00E945FE" w:rsidP="00FF24D4">
      <w:pPr>
        <w:spacing w:after="0" w:line="264" w:lineRule="auto"/>
        <w:jc w:val="both"/>
        <w:rPr>
          <w:rFonts w:ascii="Palatino Linotype" w:hAnsi="Palatino Linotype"/>
          <w:sz w:val="20"/>
          <w:szCs w:val="20"/>
          <w:lang w:eastAsia="it-IT"/>
        </w:rPr>
      </w:pPr>
      <w:r w:rsidRPr="00EB335E">
        <w:rPr>
          <w:rFonts w:ascii="Palatino Linotype" w:hAnsi="Palatino Linotype"/>
          <w:sz w:val="20"/>
          <w:szCs w:val="20"/>
          <w:lang w:eastAsia="it-IT"/>
        </w:rPr>
        <w:t>L’allegato II.14 al Codice disciplina le attività demandate al direttore dei lavori e all’organo di collaudo o di verifica di conformità in conseguenza della risoluzione del contratto.</w:t>
      </w:r>
    </w:p>
    <w:p w14:paraId="56F01498" w14:textId="03B6668C" w:rsidR="00E945FE" w:rsidRPr="00EB335E" w:rsidRDefault="00E945FE" w:rsidP="00FF24D4">
      <w:pPr>
        <w:spacing w:after="0" w:line="264" w:lineRule="auto"/>
        <w:jc w:val="both"/>
        <w:rPr>
          <w:rFonts w:ascii="Palatino Linotype" w:hAnsi="Palatino Linotype"/>
          <w:sz w:val="20"/>
          <w:szCs w:val="20"/>
          <w:lang w:eastAsia="it-IT"/>
        </w:rPr>
      </w:pPr>
      <w:r w:rsidRPr="00EB335E">
        <w:rPr>
          <w:rFonts w:ascii="Palatino Linotype" w:hAnsi="Palatino Linotype"/>
          <w:sz w:val="20"/>
          <w:szCs w:val="20"/>
          <w:lang w:eastAsia="it-IT"/>
        </w:rPr>
        <w:t>Nei casi di risoluzione del contratto, l'appaltatore provvede al ripiegamento dei cantieri già allestiti e allo sgombero delle aree di lavoro e relative pertinenze nel termine assegnato dalla stazione appaltante; in caso di mancato rispetto del termine, la stazione appaltante provvede d'ufficio addebitando all'appaltatore i relativi oneri e spese. In alternativa all'esecuzione di eventuali provvedimenti giurisdizionali cautelari, possessori o d'urgenza comunque denominati che inibiscano o ritardino il ripiegamento dei cantieri o lo sgombero delle aree di lavoro e relative pertinenze, la stazione appaltante può depositare cauzione in conto vincolato a favore dell'appaltatore o prestare fideiussione bancaria o polizza assicurativa con le modalità di cui all'articolo 106, pari all’1 per cento del valore del contratto. Resta fermo il diritto dell'appaltatore di agire per il risarcimento dei danni.</w:t>
      </w:r>
    </w:p>
    <w:p w14:paraId="50E6C273" w14:textId="1E709431" w:rsidR="00EA3727" w:rsidRPr="00EB335E" w:rsidRDefault="00EA3727" w:rsidP="00FF24D4">
      <w:pPr>
        <w:keepNext/>
        <w:spacing w:before="120" w:after="0" w:line="264" w:lineRule="auto"/>
        <w:jc w:val="both"/>
        <w:outlineLvl w:val="1"/>
        <w:rPr>
          <w:rFonts w:ascii="Palatino Linotype" w:eastAsia="Times New Roman" w:hAnsi="Palatino Linotype" w:cs="Arial"/>
          <w:b/>
          <w:sz w:val="20"/>
          <w:szCs w:val="20"/>
          <w:u w:val="single"/>
          <w:lang w:eastAsia="it-IT"/>
        </w:rPr>
      </w:pPr>
      <w:bookmarkStart w:id="39" w:name="_Toc201663266"/>
      <w:r w:rsidRPr="00EB335E">
        <w:rPr>
          <w:rFonts w:ascii="Palatino Linotype" w:eastAsia="Times New Roman" w:hAnsi="Palatino Linotype" w:cs="Arial"/>
          <w:b/>
          <w:sz w:val="20"/>
          <w:szCs w:val="20"/>
          <w:u w:val="single"/>
          <w:lang w:eastAsia="it-IT"/>
        </w:rPr>
        <w:t xml:space="preserve">Art. </w:t>
      </w:r>
      <w:r w:rsidR="0084166C" w:rsidRPr="00EB335E">
        <w:rPr>
          <w:rFonts w:ascii="Palatino Linotype" w:eastAsia="Times New Roman" w:hAnsi="Palatino Linotype" w:cs="Arial"/>
          <w:b/>
          <w:sz w:val="20"/>
          <w:szCs w:val="20"/>
          <w:u w:val="single"/>
          <w:lang w:eastAsia="it-IT"/>
        </w:rPr>
        <w:t>1</w:t>
      </w:r>
      <w:r w:rsidR="00571CC0" w:rsidRPr="00EB335E">
        <w:rPr>
          <w:rFonts w:ascii="Palatino Linotype" w:eastAsia="Times New Roman" w:hAnsi="Palatino Linotype" w:cs="Arial"/>
          <w:b/>
          <w:sz w:val="20"/>
          <w:szCs w:val="20"/>
          <w:u w:val="single"/>
          <w:lang w:eastAsia="it-IT"/>
        </w:rPr>
        <w:t>3</w:t>
      </w:r>
      <w:r w:rsidR="0084166C" w:rsidRPr="00EB335E">
        <w:rPr>
          <w:rFonts w:ascii="Palatino Linotype" w:eastAsia="Times New Roman" w:hAnsi="Palatino Linotype" w:cs="Arial"/>
          <w:b/>
          <w:sz w:val="20"/>
          <w:szCs w:val="20"/>
          <w:u w:val="single"/>
          <w:lang w:eastAsia="it-IT"/>
        </w:rPr>
        <w:t>.</w:t>
      </w:r>
      <w:r w:rsidRPr="00EB335E">
        <w:rPr>
          <w:rFonts w:ascii="Palatino Linotype" w:eastAsia="Times New Roman" w:hAnsi="Palatino Linotype" w:cs="Arial"/>
          <w:b/>
          <w:sz w:val="20"/>
          <w:szCs w:val="20"/>
          <w:u w:val="single"/>
          <w:lang w:eastAsia="it-IT"/>
        </w:rPr>
        <w:t xml:space="preserve"> - </w:t>
      </w:r>
      <w:r w:rsidR="008C4321" w:rsidRPr="00EB335E">
        <w:rPr>
          <w:rFonts w:ascii="Palatino Linotype" w:eastAsia="Times New Roman" w:hAnsi="Palatino Linotype" w:cs="Arial"/>
          <w:b/>
          <w:sz w:val="20"/>
          <w:szCs w:val="20"/>
          <w:u w:val="single"/>
          <w:lang w:eastAsia="it-IT"/>
        </w:rPr>
        <w:t>Fallimento e decesso</w:t>
      </w:r>
      <w:bookmarkEnd w:id="39"/>
    </w:p>
    <w:p w14:paraId="4FFC089D" w14:textId="181D9570" w:rsidR="00E945FE" w:rsidRPr="003262F2" w:rsidRDefault="00E945FE" w:rsidP="00FF24D4">
      <w:pPr>
        <w:spacing w:after="120" w:line="264" w:lineRule="auto"/>
        <w:jc w:val="both"/>
        <w:rPr>
          <w:rFonts w:ascii="Palatino Linotype" w:hAnsi="Palatino Linotype"/>
          <w:bCs/>
          <w:sz w:val="20"/>
          <w:szCs w:val="20"/>
          <w:lang w:eastAsia="it-IT"/>
        </w:rPr>
      </w:pPr>
      <w:r w:rsidRPr="00EB335E">
        <w:rPr>
          <w:rFonts w:ascii="Palatino Linotype" w:hAnsi="Palatino Linotype"/>
          <w:sz w:val="20"/>
          <w:szCs w:val="20"/>
          <w:lang w:eastAsia="it-IT"/>
        </w:rPr>
        <w:t xml:space="preserve">Oltre a quanto stabilito dal </w:t>
      </w:r>
      <w:proofErr w:type="spellStart"/>
      <w:proofErr w:type="gramStart"/>
      <w:r w:rsidRPr="00EB335E">
        <w:rPr>
          <w:rFonts w:ascii="Palatino Linotype" w:hAnsi="Palatino Linotype"/>
          <w:sz w:val="20"/>
          <w:szCs w:val="20"/>
          <w:lang w:eastAsia="it-IT"/>
        </w:rPr>
        <w:t>D.Lgs</w:t>
      </w:r>
      <w:proofErr w:type="gramEnd"/>
      <w:r w:rsidRPr="00EB335E">
        <w:rPr>
          <w:rFonts w:ascii="Palatino Linotype" w:hAnsi="Palatino Linotype"/>
          <w:sz w:val="20"/>
          <w:szCs w:val="20"/>
          <w:lang w:eastAsia="it-IT"/>
        </w:rPr>
        <w:t>.</w:t>
      </w:r>
      <w:proofErr w:type="spellEnd"/>
      <w:r w:rsidRPr="00EB335E">
        <w:rPr>
          <w:rFonts w:ascii="Palatino Linotype" w:hAnsi="Palatino Linotype"/>
          <w:sz w:val="20"/>
          <w:szCs w:val="20"/>
          <w:lang w:eastAsia="it-IT"/>
        </w:rPr>
        <w:t xml:space="preserve"> n. 36/2023, il contenuto del presente articolo è altresì disciplinato dall’art. 186-bis del </w:t>
      </w:r>
      <w:r w:rsidRPr="00EB335E">
        <w:rPr>
          <w:rFonts w:ascii="Palatino Linotype" w:hAnsi="Palatino Linotype"/>
          <w:bCs/>
          <w:sz w:val="20"/>
          <w:szCs w:val="20"/>
          <w:lang w:eastAsia="it-IT"/>
        </w:rPr>
        <w:t xml:space="preserve">Regio decreto 16 marzo 1942, n. 267 (Disciplina del fallimento, del concordato preventivo, </w:t>
      </w:r>
      <w:r w:rsidRPr="003262F2">
        <w:rPr>
          <w:rFonts w:ascii="Palatino Linotype" w:hAnsi="Palatino Linotype"/>
          <w:bCs/>
          <w:sz w:val="20"/>
          <w:szCs w:val="20"/>
          <w:lang w:eastAsia="it-IT"/>
        </w:rPr>
        <w:t>dell'amministrazione controllata e della liquidazione coatta amministrativa).</w:t>
      </w:r>
    </w:p>
    <w:p w14:paraId="04FAB562" w14:textId="2F37DF1D" w:rsidR="00E945FE" w:rsidRPr="003262F2" w:rsidRDefault="00E945FE" w:rsidP="00FF24D4">
      <w:pPr>
        <w:keepNext/>
        <w:spacing w:before="120" w:after="0" w:line="264" w:lineRule="auto"/>
        <w:jc w:val="both"/>
        <w:outlineLvl w:val="1"/>
        <w:rPr>
          <w:rFonts w:ascii="Palatino Linotype" w:hAnsi="Palatino Linotype"/>
          <w:b/>
          <w:sz w:val="20"/>
          <w:u w:val="single"/>
          <w:lang w:eastAsia="it-IT"/>
        </w:rPr>
      </w:pPr>
      <w:bookmarkStart w:id="40" w:name="_Toc201663267"/>
      <w:r w:rsidRPr="003262F2">
        <w:rPr>
          <w:rFonts w:ascii="Palatino Linotype" w:hAnsi="Palatino Linotype"/>
          <w:b/>
          <w:sz w:val="20"/>
          <w:u w:val="single"/>
          <w:lang w:eastAsia="it-IT"/>
        </w:rPr>
        <w:t xml:space="preserve">Art. </w:t>
      </w:r>
      <w:r w:rsidR="00571CC0" w:rsidRPr="003262F2">
        <w:rPr>
          <w:rFonts w:ascii="Palatino Linotype" w:hAnsi="Palatino Linotype"/>
          <w:b/>
          <w:sz w:val="20"/>
          <w:u w:val="single"/>
          <w:lang w:eastAsia="it-IT"/>
        </w:rPr>
        <w:t>14</w:t>
      </w:r>
      <w:r w:rsidR="0084166C" w:rsidRPr="003262F2">
        <w:rPr>
          <w:rFonts w:ascii="Palatino Linotype" w:hAnsi="Palatino Linotype"/>
          <w:b/>
          <w:sz w:val="20"/>
          <w:u w:val="single"/>
          <w:lang w:eastAsia="it-IT"/>
        </w:rPr>
        <w:t>.</w:t>
      </w:r>
      <w:r w:rsidRPr="003262F2">
        <w:rPr>
          <w:rFonts w:ascii="Palatino Linotype" w:hAnsi="Palatino Linotype"/>
          <w:b/>
          <w:sz w:val="20"/>
          <w:u w:val="single"/>
          <w:lang w:eastAsia="it-IT"/>
        </w:rPr>
        <w:t xml:space="preserve"> - </w:t>
      </w:r>
      <w:r w:rsidRPr="003262F2">
        <w:rPr>
          <w:rFonts w:ascii="Palatino Linotype" w:hAnsi="Palatino Linotype"/>
          <w:b/>
          <w:bCs/>
          <w:sz w:val="20"/>
          <w:u w:val="single"/>
          <w:lang w:eastAsia="it-IT"/>
        </w:rPr>
        <w:t>Modifica del contratto durante il periodo di efficacia</w:t>
      </w:r>
      <w:bookmarkEnd w:id="40"/>
    </w:p>
    <w:p w14:paraId="0924DD86" w14:textId="77777777" w:rsidR="00C130A1" w:rsidRPr="003262F2" w:rsidRDefault="00C130A1" w:rsidP="00FF24D4">
      <w:pPr>
        <w:spacing w:after="0" w:line="264" w:lineRule="auto"/>
        <w:jc w:val="both"/>
        <w:rPr>
          <w:rFonts w:ascii="Palatino Linotype" w:hAnsi="Palatino Linotype"/>
          <w:sz w:val="20"/>
          <w:lang w:eastAsia="it-IT"/>
        </w:rPr>
      </w:pPr>
      <w:r w:rsidRPr="003262F2">
        <w:rPr>
          <w:rFonts w:ascii="Palatino Linotype" w:hAnsi="Palatino Linotype"/>
          <w:sz w:val="20"/>
          <w:lang w:eastAsia="it-IT"/>
        </w:rPr>
        <w:t xml:space="preserve">Ai sensi del comma 1, </w:t>
      </w:r>
      <w:proofErr w:type="spellStart"/>
      <w:r w:rsidRPr="003262F2">
        <w:rPr>
          <w:rFonts w:ascii="Palatino Linotype" w:hAnsi="Palatino Linotype"/>
          <w:sz w:val="20"/>
          <w:lang w:eastAsia="it-IT"/>
        </w:rPr>
        <w:t>lett</w:t>
      </w:r>
      <w:proofErr w:type="spellEnd"/>
      <w:r w:rsidRPr="003262F2">
        <w:rPr>
          <w:rFonts w:ascii="Palatino Linotype" w:hAnsi="Palatino Linotype"/>
          <w:sz w:val="20"/>
          <w:lang w:eastAsia="it-IT"/>
        </w:rPr>
        <w:t xml:space="preserve">. a) dell’art. 120 del </w:t>
      </w:r>
      <w:proofErr w:type="spellStart"/>
      <w:proofErr w:type="gramStart"/>
      <w:r w:rsidRPr="003262F2">
        <w:rPr>
          <w:rFonts w:ascii="Palatino Linotype" w:hAnsi="Palatino Linotype"/>
          <w:sz w:val="20"/>
          <w:lang w:eastAsia="it-IT"/>
        </w:rPr>
        <w:t>D.Lgs</w:t>
      </w:r>
      <w:proofErr w:type="gramEnd"/>
      <w:r w:rsidRPr="003262F2">
        <w:rPr>
          <w:rFonts w:ascii="Palatino Linotype" w:hAnsi="Palatino Linotype"/>
          <w:sz w:val="20"/>
          <w:lang w:eastAsia="it-IT"/>
        </w:rPr>
        <w:t>.</w:t>
      </w:r>
      <w:proofErr w:type="spellEnd"/>
      <w:r w:rsidRPr="003262F2">
        <w:rPr>
          <w:rFonts w:ascii="Palatino Linotype" w:hAnsi="Palatino Linotype"/>
          <w:sz w:val="20"/>
          <w:lang w:eastAsia="it-IT"/>
        </w:rPr>
        <w:t xml:space="preserve"> n. 36/2023, i prezzi dei farmaci aggiudicati, nel corso di validità dei contratti, potranno subire variazioni:</w:t>
      </w:r>
    </w:p>
    <w:p w14:paraId="63B83247" w14:textId="77777777" w:rsidR="00C130A1" w:rsidRPr="003262F2" w:rsidRDefault="00C130A1" w:rsidP="00FF24D4">
      <w:pPr>
        <w:pStyle w:val="Paragrafoelenco"/>
        <w:numPr>
          <w:ilvl w:val="0"/>
          <w:numId w:val="25"/>
        </w:numPr>
        <w:spacing w:line="264" w:lineRule="auto"/>
        <w:jc w:val="both"/>
        <w:rPr>
          <w:rFonts w:ascii="Palatino Linotype" w:hAnsi="Palatino Linotype"/>
          <w:sz w:val="20"/>
        </w:rPr>
      </w:pPr>
      <w:r w:rsidRPr="003262F2">
        <w:rPr>
          <w:rFonts w:ascii="Palatino Linotype" w:hAnsi="Palatino Linotype"/>
          <w:sz w:val="20"/>
        </w:rPr>
        <w:t>qualora si verifichino diminuzioni o aumenti del prezzo al pubblico, preventivamente negoziati ed autorizzati da AIFA, (l’ASM, in tal caso, provvederà a diminuire o aumentare automaticamente i prezzi, tenuto conto della percentuale di sconto esitata in gara);</w:t>
      </w:r>
    </w:p>
    <w:p w14:paraId="3B855560" w14:textId="77777777" w:rsidR="00C130A1" w:rsidRPr="003262F2" w:rsidRDefault="00C130A1" w:rsidP="00FF24D4">
      <w:pPr>
        <w:pStyle w:val="Paragrafoelenco"/>
        <w:numPr>
          <w:ilvl w:val="0"/>
          <w:numId w:val="25"/>
        </w:numPr>
        <w:spacing w:line="264" w:lineRule="auto"/>
        <w:jc w:val="both"/>
        <w:rPr>
          <w:rFonts w:ascii="Palatino Linotype" w:hAnsi="Palatino Linotype"/>
          <w:sz w:val="20"/>
        </w:rPr>
      </w:pPr>
      <w:r w:rsidRPr="003262F2">
        <w:rPr>
          <w:rFonts w:ascii="Palatino Linotype" w:hAnsi="Palatino Linotype"/>
          <w:sz w:val="20"/>
        </w:rPr>
        <w:t xml:space="preserve">per eventuali variazioni delle </w:t>
      </w:r>
      <w:proofErr w:type="spellStart"/>
      <w:r w:rsidRPr="003262F2">
        <w:rPr>
          <w:rFonts w:ascii="Palatino Linotype" w:hAnsi="Palatino Linotype"/>
          <w:sz w:val="20"/>
        </w:rPr>
        <w:t>scontistiche</w:t>
      </w:r>
      <w:proofErr w:type="spellEnd"/>
      <w:r w:rsidRPr="003262F2">
        <w:rPr>
          <w:rFonts w:ascii="Palatino Linotype" w:hAnsi="Palatino Linotype"/>
          <w:sz w:val="20"/>
        </w:rPr>
        <w:t xml:space="preserve"> alle Strutture Sanitarie, negoziate con AIFA;</w:t>
      </w:r>
    </w:p>
    <w:p w14:paraId="75CB0C14" w14:textId="05290F42" w:rsidR="00C130A1" w:rsidRPr="003262F2" w:rsidRDefault="00C130A1" w:rsidP="00FF24D4">
      <w:pPr>
        <w:pStyle w:val="Paragrafoelenco"/>
        <w:numPr>
          <w:ilvl w:val="0"/>
          <w:numId w:val="25"/>
        </w:numPr>
        <w:spacing w:line="264" w:lineRule="auto"/>
        <w:jc w:val="both"/>
        <w:rPr>
          <w:rFonts w:ascii="Palatino Linotype" w:hAnsi="Palatino Linotype"/>
          <w:sz w:val="20"/>
        </w:rPr>
      </w:pPr>
      <w:r w:rsidRPr="003262F2">
        <w:rPr>
          <w:rFonts w:ascii="Palatino Linotype" w:hAnsi="Palatino Linotype"/>
          <w:sz w:val="20"/>
        </w:rPr>
        <w:t xml:space="preserve">qualora nel corso di esecuzione del contratto, al verificarsi di particolari condizioni di natura oggettiva, si determina una variazione, in aumento o in diminuzione, del costo dei farmaci aggiudicati superiore al cinque per cento dell’importo complessivo, i prezzi sono aggiornati nella misura dell’ottanta per cento della variazione, in relazione alle prestazioni da eseguire. </w:t>
      </w:r>
    </w:p>
    <w:p w14:paraId="099B5D92" w14:textId="77777777" w:rsidR="00C130A1" w:rsidRPr="003262F2" w:rsidRDefault="00C130A1" w:rsidP="00FF24D4">
      <w:pPr>
        <w:spacing w:after="120" w:line="264" w:lineRule="auto"/>
        <w:jc w:val="both"/>
        <w:rPr>
          <w:rFonts w:ascii="Palatino Linotype" w:hAnsi="Palatino Linotype"/>
          <w:sz w:val="20"/>
          <w:lang w:eastAsia="it-IT"/>
        </w:rPr>
      </w:pPr>
      <w:r w:rsidRPr="003262F2">
        <w:rPr>
          <w:rFonts w:ascii="Palatino Linotype" w:hAnsi="Palatino Linotype"/>
          <w:sz w:val="20"/>
          <w:lang w:eastAsia="it-IT"/>
        </w:rPr>
        <w:t>Ai fini del calcolo della variazione dei prezzi si utilizza l’indice Istat dei prezzi al consumo per le famiglie di operai e impiegati, al netto dei tabacchi (c.d. FOI) disponibile al momento del pagamento del corrispettivo e quello corrispondente al mese/anno di sottoscrizione del Contratto.</w:t>
      </w:r>
    </w:p>
    <w:p w14:paraId="237BF093" w14:textId="286158B9" w:rsidR="00C130A1" w:rsidRPr="003262F2" w:rsidRDefault="00C130A1" w:rsidP="00FF24D4">
      <w:pPr>
        <w:spacing w:after="120" w:line="264" w:lineRule="auto"/>
        <w:jc w:val="both"/>
        <w:rPr>
          <w:rFonts w:ascii="Palatino Linotype" w:hAnsi="Palatino Linotype"/>
          <w:b/>
          <w:sz w:val="20"/>
          <w:lang w:eastAsia="it-IT"/>
        </w:rPr>
      </w:pPr>
      <w:r w:rsidRPr="003262F2">
        <w:rPr>
          <w:rFonts w:ascii="Palatino Linotype" w:hAnsi="Palatino Linotype"/>
          <w:b/>
          <w:sz w:val="20"/>
          <w:lang w:eastAsia="it-IT"/>
        </w:rPr>
        <w:t>L’adeguamento prezzi non è applicabile per il primo anno del contratto.</w:t>
      </w:r>
    </w:p>
    <w:p w14:paraId="210D3636" w14:textId="2C865F92" w:rsidR="00E945FE" w:rsidRPr="003262F2" w:rsidRDefault="00E945FE" w:rsidP="00FF24D4">
      <w:pPr>
        <w:spacing w:line="264" w:lineRule="auto"/>
        <w:jc w:val="both"/>
        <w:rPr>
          <w:rFonts w:ascii="Palatino Linotype" w:hAnsi="Palatino Linotype"/>
          <w:sz w:val="20"/>
          <w:lang w:eastAsia="it-IT"/>
        </w:rPr>
      </w:pPr>
      <w:r w:rsidRPr="003262F2">
        <w:rPr>
          <w:rFonts w:ascii="Palatino Linotype" w:hAnsi="Palatino Linotype"/>
          <w:sz w:val="20"/>
          <w:lang w:eastAsia="it-IT"/>
        </w:rPr>
        <w:t>Le modifiche, nonché le varianti, del contratto di appalto in corso di validità devono essere autorizzate dal Responsabile Unico del Progetto con le modalità previste dall’ordinamento dell’Azienda cui il Responsabile de quo dipende. Il contratto di appalto può essere modificato senza una nuova procedura di affidamento nei casi previsti dall’art. 120 comma 1</w:t>
      </w:r>
      <w:r w:rsidR="00F14664" w:rsidRPr="003262F2">
        <w:rPr>
          <w:rFonts w:ascii="Palatino Linotype" w:hAnsi="Palatino Linotype"/>
          <w:sz w:val="20"/>
          <w:lang w:eastAsia="it-IT"/>
        </w:rPr>
        <w:t>,</w:t>
      </w:r>
      <w:r w:rsidRPr="003262F2">
        <w:rPr>
          <w:rFonts w:ascii="Palatino Linotype" w:hAnsi="Palatino Linotype"/>
          <w:sz w:val="20"/>
          <w:lang w:eastAsia="it-IT"/>
        </w:rPr>
        <w:t xml:space="preserve"> </w:t>
      </w:r>
      <w:proofErr w:type="spellStart"/>
      <w:r w:rsidRPr="003262F2">
        <w:rPr>
          <w:rFonts w:ascii="Palatino Linotype" w:hAnsi="Palatino Linotype"/>
          <w:sz w:val="20"/>
          <w:lang w:eastAsia="it-IT"/>
        </w:rPr>
        <w:t>lett</w:t>
      </w:r>
      <w:proofErr w:type="spellEnd"/>
      <w:r w:rsidRPr="003262F2">
        <w:rPr>
          <w:rFonts w:ascii="Palatino Linotype" w:hAnsi="Palatino Linotype"/>
          <w:sz w:val="20"/>
          <w:lang w:eastAsia="it-IT"/>
        </w:rPr>
        <w:t xml:space="preserve">. a), b), c), d) del Codice. </w:t>
      </w:r>
    </w:p>
    <w:p w14:paraId="6B67F8A7" w14:textId="77777777" w:rsidR="008A3223" w:rsidRPr="003262F2" w:rsidRDefault="008A3223" w:rsidP="00FF24D4">
      <w:pPr>
        <w:suppressAutoHyphens/>
        <w:spacing w:after="0" w:line="264" w:lineRule="auto"/>
        <w:jc w:val="both"/>
        <w:rPr>
          <w:rFonts w:ascii="Palatino Linotype" w:hAnsi="Palatino Linotype"/>
          <w:sz w:val="20"/>
          <w:lang w:eastAsia="it-IT"/>
        </w:rPr>
      </w:pPr>
      <w:r w:rsidRPr="003262F2">
        <w:rPr>
          <w:rFonts w:ascii="Palatino Linotype" w:hAnsi="Palatino Linotype"/>
          <w:sz w:val="20"/>
          <w:lang w:eastAsia="it-IT"/>
        </w:rPr>
        <w:lastRenderedPageBreak/>
        <w:t>Le cessioni di crediti sono disciplinate dall’art. 120, comma 12 del Codice, il cui contenuto s’intende qui integralmente riportato. Per quanto non previsto dal presente articolo, si applica, per quanto compatibile con il presente appalto, il suddetto ed omonimo art. 120 del Codice, nonché l’art.22 del sopra citato D.M. n.49/2018.</w:t>
      </w:r>
    </w:p>
    <w:p w14:paraId="0A3E6110" w14:textId="65165C53" w:rsidR="00E945FE" w:rsidRPr="003262F2" w:rsidRDefault="00E945FE" w:rsidP="00FF24D4">
      <w:pPr>
        <w:keepNext/>
        <w:spacing w:before="120" w:after="0" w:line="264" w:lineRule="auto"/>
        <w:jc w:val="both"/>
        <w:outlineLvl w:val="1"/>
        <w:rPr>
          <w:rFonts w:ascii="Palatino Linotype" w:hAnsi="Palatino Linotype"/>
          <w:b/>
          <w:sz w:val="20"/>
          <w:u w:val="single"/>
          <w:lang w:eastAsia="it-IT"/>
        </w:rPr>
      </w:pPr>
      <w:bookmarkStart w:id="41" w:name="_Toc201663268"/>
      <w:r w:rsidRPr="003262F2">
        <w:rPr>
          <w:rFonts w:ascii="Palatino Linotype" w:hAnsi="Palatino Linotype"/>
          <w:b/>
          <w:sz w:val="20"/>
          <w:u w:val="single"/>
          <w:lang w:eastAsia="it-IT"/>
        </w:rPr>
        <w:t xml:space="preserve">Art. </w:t>
      </w:r>
      <w:r w:rsidR="00571CC0" w:rsidRPr="003262F2">
        <w:rPr>
          <w:rFonts w:ascii="Palatino Linotype" w:hAnsi="Palatino Linotype"/>
          <w:b/>
          <w:sz w:val="20"/>
          <w:u w:val="single"/>
          <w:lang w:eastAsia="it-IT"/>
        </w:rPr>
        <w:t>15</w:t>
      </w:r>
      <w:r w:rsidR="0084166C" w:rsidRPr="003262F2">
        <w:rPr>
          <w:rFonts w:ascii="Palatino Linotype" w:hAnsi="Palatino Linotype"/>
          <w:b/>
          <w:sz w:val="20"/>
          <w:u w:val="single"/>
          <w:lang w:eastAsia="it-IT"/>
        </w:rPr>
        <w:t>.</w:t>
      </w:r>
      <w:r w:rsidRPr="003262F2">
        <w:rPr>
          <w:rFonts w:ascii="Palatino Linotype" w:hAnsi="Palatino Linotype"/>
          <w:b/>
          <w:sz w:val="20"/>
          <w:u w:val="single"/>
          <w:lang w:eastAsia="it-IT"/>
        </w:rPr>
        <w:t xml:space="preserve"> - Recesso</w:t>
      </w:r>
      <w:bookmarkEnd w:id="41"/>
    </w:p>
    <w:p w14:paraId="161E6653" w14:textId="77777777" w:rsidR="00E945FE" w:rsidRPr="003262F2" w:rsidRDefault="00E945FE" w:rsidP="00FF24D4">
      <w:pPr>
        <w:spacing w:after="0" w:line="264" w:lineRule="auto"/>
        <w:jc w:val="both"/>
        <w:rPr>
          <w:rFonts w:ascii="Palatino Linotype" w:hAnsi="Palatino Linotype"/>
          <w:sz w:val="20"/>
          <w:lang w:eastAsia="it-IT"/>
        </w:rPr>
      </w:pPr>
      <w:r w:rsidRPr="003262F2">
        <w:rPr>
          <w:rFonts w:ascii="Palatino Linotype" w:hAnsi="Palatino Linotype"/>
          <w:sz w:val="20"/>
          <w:lang w:eastAsia="it-IT"/>
        </w:rPr>
        <w:t>Ai sensi dell’art. 123 del Codice, fermo restando quanto previsto dagli articoli 88, comma 4-ter e 92, comma 4, del codice delle leggi antimafia e delle misure di prevenzione, di cui al decreto legislativo 6 settembre 2011, n. 159, la stazione appaltante può recedere dal contratto in qualunque momento purché tenga indenne l’appaltatore mediante il pagamento dei lavori eseguiti o delle prestazioni relative ai servizi e alle forniture eseguiti nonché del valore dei materiali utili esistenti in cantiere nel caso di lavori o in magazzino nel caso di servizi o forniture, oltre al decimo dell'importo delle opere, dei servizi o delle forniture non eseguite, calcolato secondo quanto previsto dell’allegato II.14.</w:t>
      </w:r>
    </w:p>
    <w:p w14:paraId="27484AE1" w14:textId="77777777" w:rsidR="00E945FE" w:rsidRPr="003262F2" w:rsidRDefault="00E945FE" w:rsidP="00FF24D4">
      <w:pPr>
        <w:spacing w:after="0" w:line="264" w:lineRule="auto"/>
        <w:jc w:val="both"/>
        <w:rPr>
          <w:rFonts w:ascii="Palatino Linotype" w:hAnsi="Palatino Linotype"/>
          <w:sz w:val="20"/>
          <w:lang w:eastAsia="it-IT"/>
        </w:rPr>
      </w:pPr>
      <w:r w:rsidRPr="003262F2">
        <w:rPr>
          <w:rFonts w:ascii="Palatino Linotype" w:hAnsi="Palatino Linotype"/>
          <w:sz w:val="20"/>
          <w:lang w:eastAsia="it-IT"/>
        </w:rPr>
        <w:t>L'esercizio del diritto di recesso è manifestato dalla stazione appaltante mediante una formale comunicazione all'appaltatore da darsi per iscritto con un preavviso non inferiore a venti giorni, decorsi i quali la stazione appaltante prende in consegna i lavori, servizi o forniture ed effettua il collaudo definitivo o verifica la regolarità dei servizi e delle forniture.</w:t>
      </w:r>
    </w:p>
    <w:p w14:paraId="1B6D7394" w14:textId="19C7E5BF" w:rsidR="00E945FE" w:rsidRPr="003262F2" w:rsidRDefault="00E945FE" w:rsidP="00FF24D4">
      <w:pPr>
        <w:keepNext/>
        <w:spacing w:before="120" w:after="0" w:line="264" w:lineRule="auto"/>
        <w:jc w:val="both"/>
        <w:outlineLvl w:val="1"/>
        <w:rPr>
          <w:rFonts w:ascii="Palatino Linotype" w:hAnsi="Palatino Linotype"/>
          <w:b/>
          <w:sz w:val="20"/>
          <w:u w:val="single"/>
          <w:lang w:eastAsia="it-IT"/>
        </w:rPr>
      </w:pPr>
      <w:bookmarkStart w:id="42" w:name="_Toc201663269"/>
      <w:r w:rsidRPr="003262F2">
        <w:rPr>
          <w:rFonts w:ascii="Palatino Linotype" w:hAnsi="Palatino Linotype"/>
          <w:b/>
          <w:sz w:val="20"/>
          <w:u w:val="single"/>
          <w:lang w:eastAsia="it-IT"/>
        </w:rPr>
        <w:t xml:space="preserve">Art. </w:t>
      </w:r>
      <w:r w:rsidR="00571CC0" w:rsidRPr="003262F2">
        <w:rPr>
          <w:rFonts w:ascii="Palatino Linotype" w:hAnsi="Palatino Linotype"/>
          <w:b/>
          <w:sz w:val="20"/>
          <w:u w:val="single"/>
          <w:lang w:eastAsia="it-IT"/>
        </w:rPr>
        <w:t>16</w:t>
      </w:r>
      <w:r w:rsidR="0084166C" w:rsidRPr="003262F2">
        <w:rPr>
          <w:rFonts w:ascii="Palatino Linotype" w:hAnsi="Palatino Linotype"/>
          <w:b/>
          <w:sz w:val="20"/>
          <w:u w:val="single"/>
          <w:lang w:eastAsia="it-IT"/>
        </w:rPr>
        <w:t>.</w:t>
      </w:r>
      <w:r w:rsidRPr="003262F2">
        <w:rPr>
          <w:rFonts w:ascii="Palatino Linotype" w:hAnsi="Palatino Linotype"/>
          <w:b/>
          <w:sz w:val="20"/>
          <w:u w:val="single"/>
          <w:lang w:eastAsia="it-IT"/>
        </w:rPr>
        <w:t xml:space="preserve"> - Subappalto</w:t>
      </w:r>
      <w:bookmarkEnd w:id="42"/>
    </w:p>
    <w:p w14:paraId="50F7C670" w14:textId="77777777" w:rsidR="00E945FE" w:rsidRPr="003262F2" w:rsidRDefault="00E945FE" w:rsidP="00FF24D4">
      <w:pPr>
        <w:spacing w:after="0" w:line="264" w:lineRule="auto"/>
        <w:jc w:val="both"/>
        <w:rPr>
          <w:rFonts w:ascii="Palatino Linotype" w:hAnsi="Palatino Linotype"/>
          <w:sz w:val="20"/>
          <w:szCs w:val="20"/>
        </w:rPr>
      </w:pPr>
      <w:r w:rsidRPr="003262F2">
        <w:rPr>
          <w:rFonts w:ascii="Palatino Linotype" w:hAnsi="Palatino Linotype"/>
          <w:sz w:val="20"/>
          <w:szCs w:val="20"/>
        </w:rPr>
        <w:t xml:space="preserve">La cessione del contratto è nulla, fatto salvo quanto previsto dall’art. 120, comma 1, </w:t>
      </w:r>
      <w:proofErr w:type="spellStart"/>
      <w:r w:rsidRPr="003262F2">
        <w:rPr>
          <w:rFonts w:ascii="Palatino Linotype" w:hAnsi="Palatino Linotype"/>
          <w:sz w:val="20"/>
          <w:szCs w:val="20"/>
        </w:rPr>
        <w:t>lett</w:t>
      </w:r>
      <w:proofErr w:type="spellEnd"/>
      <w:r w:rsidRPr="003262F2">
        <w:rPr>
          <w:rFonts w:ascii="Palatino Linotype" w:hAnsi="Palatino Linotype"/>
          <w:sz w:val="20"/>
          <w:szCs w:val="20"/>
        </w:rPr>
        <w:t xml:space="preserve">. d) del Codice. </w:t>
      </w:r>
    </w:p>
    <w:p w14:paraId="4C849014" w14:textId="77777777" w:rsidR="00E945FE" w:rsidRPr="003262F2" w:rsidRDefault="00E945FE" w:rsidP="00FF24D4">
      <w:pPr>
        <w:spacing w:after="0" w:line="264" w:lineRule="auto"/>
        <w:jc w:val="both"/>
        <w:rPr>
          <w:rFonts w:ascii="Palatino Linotype" w:hAnsi="Palatino Linotype"/>
          <w:sz w:val="20"/>
          <w:szCs w:val="20"/>
        </w:rPr>
      </w:pPr>
      <w:proofErr w:type="gramStart"/>
      <w:r w:rsidRPr="003262F2">
        <w:rPr>
          <w:rFonts w:ascii="Palatino Linotype" w:hAnsi="Palatino Linotype"/>
          <w:sz w:val="20"/>
          <w:szCs w:val="20"/>
        </w:rPr>
        <w:t>E’</w:t>
      </w:r>
      <w:proofErr w:type="gramEnd"/>
      <w:r w:rsidRPr="003262F2">
        <w:rPr>
          <w:rFonts w:ascii="Palatino Linotype" w:hAnsi="Palatino Linotype"/>
          <w:sz w:val="20"/>
          <w:szCs w:val="20"/>
        </w:rPr>
        <w:t xml:space="preserve"> ammesso il subappalto secondo le disposizioni dettate dall’art. 119 del Codice.</w:t>
      </w:r>
    </w:p>
    <w:p w14:paraId="14981D7E" w14:textId="77777777" w:rsidR="00E945FE" w:rsidRPr="003262F2" w:rsidRDefault="00E945FE" w:rsidP="00FF24D4">
      <w:pPr>
        <w:spacing w:after="0" w:line="264" w:lineRule="auto"/>
        <w:jc w:val="both"/>
        <w:rPr>
          <w:rFonts w:ascii="Palatino Linotype" w:hAnsi="Palatino Linotype"/>
          <w:sz w:val="20"/>
          <w:szCs w:val="20"/>
        </w:rPr>
      </w:pPr>
      <w:r w:rsidRPr="003262F2">
        <w:rPr>
          <w:rFonts w:ascii="Palatino Linotype" w:hAnsi="Palatino Linotype"/>
          <w:sz w:val="20"/>
          <w:szCs w:val="20"/>
        </w:rPr>
        <w:t>Il concorrente indica all’atto dell’offerta le parti del servizio/fornitura che intende subappaltare o concedere in cottimo. In caso di mancata indicazione delle parti da subappaltare il subappalto è vietato.</w:t>
      </w:r>
    </w:p>
    <w:p w14:paraId="2AB03687" w14:textId="77777777" w:rsidR="00E945FE" w:rsidRPr="003262F2" w:rsidRDefault="00E945FE" w:rsidP="00FF24D4">
      <w:pPr>
        <w:spacing w:after="0" w:line="264" w:lineRule="auto"/>
        <w:jc w:val="both"/>
        <w:rPr>
          <w:rFonts w:ascii="Palatino Linotype" w:hAnsi="Palatino Linotype"/>
          <w:sz w:val="20"/>
          <w:szCs w:val="20"/>
        </w:rPr>
      </w:pPr>
      <w:r w:rsidRPr="003262F2">
        <w:rPr>
          <w:rFonts w:ascii="Palatino Linotype" w:hAnsi="Palatino Linotype"/>
          <w:sz w:val="20"/>
          <w:szCs w:val="20"/>
        </w:rPr>
        <w:t>Il contraente principale e il subappaltatore sono responsabili in solido nei confronti della stazione appaltante per le prestazioni oggetto del contratto di subappalto.</w:t>
      </w:r>
    </w:p>
    <w:p w14:paraId="4528A505" w14:textId="48100A94" w:rsidR="00E945FE" w:rsidRPr="003262F2" w:rsidRDefault="00E945FE" w:rsidP="00FF24D4">
      <w:pPr>
        <w:keepNext/>
        <w:spacing w:before="120" w:after="0" w:line="264" w:lineRule="auto"/>
        <w:jc w:val="both"/>
        <w:outlineLvl w:val="1"/>
        <w:rPr>
          <w:rFonts w:ascii="Palatino Linotype" w:hAnsi="Palatino Linotype"/>
          <w:b/>
          <w:sz w:val="20"/>
          <w:u w:val="single"/>
          <w:lang w:eastAsia="it-IT"/>
        </w:rPr>
      </w:pPr>
      <w:bookmarkStart w:id="43" w:name="_Toc201663270"/>
      <w:r w:rsidRPr="003262F2">
        <w:rPr>
          <w:rFonts w:ascii="Palatino Linotype" w:hAnsi="Palatino Linotype"/>
          <w:b/>
          <w:sz w:val="20"/>
          <w:u w:val="single"/>
          <w:lang w:eastAsia="it-IT"/>
        </w:rPr>
        <w:t xml:space="preserve">Art. </w:t>
      </w:r>
      <w:r w:rsidR="0084166C" w:rsidRPr="003262F2">
        <w:rPr>
          <w:rFonts w:ascii="Palatino Linotype" w:hAnsi="Palatino Linotype"/>
          <w:b/>
          <w:sz w:val="20"/>
          <w:u w:val="single"/>
          <w:lang w:eastAsia="it-IT"/>
        </w:rPr>
        <w:t>1</w:t>
      </w:r>
      <w:r w:rsidR="00571CC0" w:rsidRPr="003262F2">
        <w:rPr>
          <w:rFonts w:ascii="Palatino Linotype" w:hAnsi="Palatino Linotype"/>
          <w:b/>
          <w:sz w:val="20"/>
          <w:u w:val="single"/>
          <w:lang w:eastAsia="it-IT"/>
        </w:rPr>
        <w:t>7</w:t>
      </w:r>
      <w:r w:rsidR="0084166C" w:rsidRPr="003262F2">
        <w:rPr>
          <w:rFonts w:ascii="Palatino Linotype" w:hAnsi="Palatino Linotype"/>
          <w:b/>
          <w:sz w:val="20"/>
          <w:u w:val="single"/>
          <w:lang w:eastAsia="it-IT"/>
        </w:rPr>
        <w:t>.</w:t>
      </w:r>
      <w:r w:rsidRPr="003262F2">
        <w:rPr>
          <w:rFonts w:ascii="Palatino Linotype" w:hAnsi="Palatino Linotype"/>
          <w:b/>
          <w:sz w:val="20"/>
          <w:u w:val="single"/>
          <w:lang w:eastAsia="it-IT"/>
        </w:rPr>
        <w:t xml:space="preserve"> - Obblighi derivanti dal rapporto di lavoro</w:t>
      </w:r>
      <w:bookmarkEnd w:id="43"/>
    </w:p>
    <w:p w14:paraId="434F91B3" w14:textId="77777777" w:rsidR="00E945FE" w:rsidRPr="003262F2" w:rsidRDefault="00E945FE" w:rsidP="00FF24D4">
      <w:pPr>
        <w:pStyle w:val="NormaleWeb"/>
        <w:spacing w:before="0" w:beforeAutospacing="0" w:after="0" w:afterAutospacing="0" w:line="264" w:lineRule="auto"/>
        <w:jc w:val="both"/>
        <w:rPr>
          <w:rFonts w:ascii="Palatino Linotype" w:hAnsi="Palatino Linotype"/>
          <w:sz w:val="20"/>
          <w:szCs w:val="20"/>
        </w:rPr>
      </w:pPr>
      <w:r w:rsidRPr="003262F2">
        <w:rPr>
          <w:rFonts w:ascii="Palatino Linotype" w:hAnsi="Palatino Linotype"/>
          <w:sz w:val="20"/>
          <w:szCs w:val="20"/>
        </w:rPr>
        <w:t xml:space="preserve">L’appaltatore si obbliga ad ottemperare a tutti gli obblighi verso i propri dipendenti derivanti da disposizioni legislative e regolamentari vigenti in materia di lavoro, ivi compresi quelli in tema di igiene e sicurezza, nonché in materia previdenziale, infortunistica e di sicurezza sul luogo di lavoro, assumendo a proprio carico tutti i relativi oneri. </w:t>
      </w:r>
    </w:p>
    <w:p w14:paraId="5E95548B" w14:textId="77777777" w:rsidR="00E945FE" w:rsidRPr="003262F2" w:rsidRDefault="00E945FE" w:rsidP="00FF24D4">
      <w:pPr>
        <w:pStyle w:val="NormaleWeb"/>
        <w:spacing w:before="0" w:beforeAutospacing="0" w:after="0" w:afterAutospacing="0" w:line="264" w:lineRule="auto"/>
        <w:jc w:val="both"/>
        <w:rPr>
          <w:rFonts w:ascii="Palatino Linotype" w:hAnsi="Palatino Linotype"/>
          <w:sz w:val="20"/>
          <w:szCs w:val="20"/>
        </w:rPr>
      </w:pPr>
      <w:r w:rsidRPr="003262F2">
        <w:rPr>
          <w:rFonts w:ascii="Palatino Linotype" w:hAnsi="Palatino Linotype"/>
          <w:sz w:val="20"/>
          <w:szCs w:val="20"/>
        </w:rPr>
        <w:t>Gli obblighi di cui al comma precedente incombono anche in capo all’eventuale subappaltatore.</w:t>
      </w:r>
    </w:p>
    <w:p w14:paraId="21D95481" w14:textId="77777777" w:rsidR="00E945FE" w:rsidRPr="003262F2" w:rsidRDefault="00E945FE" w:rsidP="00FF24D4">
      <w:pPr>
        <w:pStyle w:val="NormaleWeb"/>
        <w:spacing w:before="0" w:beforeAutospacing="0" w:after="0" w:afterAutospacing="0" w:line="264" w:lineRule="auto"/>
        <w:jc w:val="both"/>
        <w:rPr>
          <w:rFonts w:ascii="Palatino Linotype" w:hAnsi="Palatino Linotype"/>
          <w:sz w:val="20"/>
          <w:szCs w:val="20"/>
        </w:rPr>
      </w:pPr>
      <w:r w:rsidRPr="003262F2">
        <w:rPr>
          <w:rFonts w:ascii="Palatino Linotype" w:hAnsi="Palatino Linotype"/>
          <w:sz w:val="20"/>
          <w:szCs w:val="20"/>
        </w:rPr>
        <w:t xml:space="preserve">L’appaltatore si obbliga, altresì, ad applicare, nei confronti dei propri dipendenti occupati nelle attività contrattuali, le condizioni normative e retributive non inferiori a quelle risultanti dai contratti collettivi ed integrativi di lavoro applicabili alla data di stipula del contratto, alla categoria e nelle località di svolgimento delle attività, nonché le condizioni risultanti da successive modifiche ed integrazioni. </w:t>
      </w:r>
    </w:p>
    <w:p w14:paraId="298BA3F1" w14:textId="77777777" w:rsidR="00E945FE" w:rsidRPr="003262F2" w:rsidRDefault="00E945FE" w:rsidP="00FF24D4">
      <w:pPr>
        <w:pStyle w:val="NormaleWeb"/>
        <w:spacing w:before="0" w:beforeAutospacing="0" w:after="0" w:afterAutospacing="0" w:line="264" w:lineRule="auto"/>
        <w:jc w:val="both"/>
        <w:rPr>
          <w:rFonts w:ascii="Palatino Linotype" w:hAnsi="Palatino Linotype"/>
          <w:sz w:val="20"/>
          <w:szCs w:val="20"/>
        </w:rPr>
      </w:pPr>
      <w:r w:rsidRPr="003262F2">
        <w:rPr>
          <w:rFonts w:ascii="Palatino Linotype" w:hAnsi="Palatino Linotype"/>
          <w:sz w:val="20"/>
          <w:szCs w:val="20"/>
        </w:rPr>
        <w:t xml:space="preserve">L’appaltatore si obbliga, inoltre, fatto in ogni caso salvo il trattamento di miglior favore per il dipendente, a continuare ad applicare i suindicati contratti collettivi anche dopo la loro scadenza e fino alla loro sostituzione. Gli obblighi relativi ai contratti collettivi nazionali di lavoro di cui ai commi precedenti vincolano l’appaltatore anche nel caso in cui questi non aderisca alle associazioni stipulanti o receda da esse, per tutto il periodo di validità del contratto. </w:t>
      </w:r>
    </w:p>
    <w:p w14:paraId="6D1D2E8A" w14:textId="77777777" w:rsidR="00E945FE" w:rsidRPr="003262F2" w:rsidRDefault="00E945FE" w:rsidP="00FF24D4">
      <w:pPr>
        <w:pStyle w:val="NormaleWeb"/>
        <w:spacing w:before="0" w:beforeAutospacing="0" w:after="0" w:afterAutospacing="0" w:line="264" w:lineRule="auto"/>
        <w:jc w:val="both"/>
        <w:rPr>
          <w:rFonts w:ascii="Palatino Linotype" w:hAnsi="Palatino Linotype"/>
          <w:sz w:val="20"/>
          <w:szCs w:val="20"/>
        </w:rPr>
      </w:pPr>
      <w:r w:rsidRPr="003262F2">
        <w:rPr>
          <w:rFonts w:ascii="Palatino Linotype" w:hAnsi="Palatino Linotype"/>
          <w:sz w:val="20"/>
          <w:szCs w:val="20"/>
        </w:rPr>
        <w:t>Restano fermi gli oneri e le responsabilità in capo all’appaltatore di cui all’art. 119, comma 12 del Codice in caso di subappalto.</w:t>
      </w:r>
    </w:p>
    <w:p w14:paraId="42FEF67E" w14:textId="6F9E47AF" w:rsidR="00E945FE" w:rsidRPr="003262F2" w:rsidRDefault="00E945FE" w:rsidP="00FF24D4">
      <w:pPr>
        <w:keepNext/>
        <w:spacing w:before="120" w:after="0" w:line="264" w:lineRule="auto"/>
        <w:jc w:val="both"/>
        <w:outlineLvl w:val="1"/>
        <w:rPr>
          <w:rFonts w:ascii="Palatino Linotype" w:hAnsi="Palatino Linotype"/>
          <w:b/>
          <w:sz w:val="20"/>
          <w:u w:val="single"/>
          <w:lang w:eastAsia="it-IT"/>
        </w:rPr>
      </w:pPr>
      <w:bookmarkStart w:id="44" w:name="_Toc201663271"/>
      <w:r w:rsidRPr="003262F2">
        <w:rPr>
          <w:rFonts w:ascii="Palatino Linotype" w:hAnsi="Palatino Linotype"/>
          <w:b/>
          <w:sz w:val="20"/>
          <w:u w:val="single"/>
          <w:lang w:eastAsia="it-IT"/>
        </w:rPr>
        <w:t xml:space="preserve">Art. </w:t>
      </w:r>
      <w:r w:rsidR="0084166C" w:rsidRPr="003262F2">
        <w:rPr>
          <w:rFonts w:ascii="Palatino Linotype" w:hAnsi="Palatino Linotype"/>
          <w:b/>
          <w:sz w:val="20"/>
          <w:u w:val="single"/>
          <w:lang w:eastAsia="it-IT"/>
        </w:rPr>
        <w:t>1</w:t>
      </w:r>
      <w:r w:rsidR="00571CC0" w:rsidRPr="003262F2">
        <w:rPr>
          <w:rFonts w:ascii="Palatino Linotype" w:hAnsi="Palatino Linotype"/>
          <w:b/>
          <w:sz w:val="20"/>
          <w:u w:val="single"/>
          <w:lang w:eastAsia="it-IT"/>
        </w:rPr>
        <w:t>8</w:t>
      </w:r>
      <w:r w:rsidR="0084166C" w:rsidRPr="003262F2">
        <w:rPr>
          <w:rFonts w:ascii="Palatino Linotype" w:hAnsi="Palatino Linotype"/>
          <w:b/>
          <w:sz w:val="20"/>
          <w:u w:val="single"/>
          <w:lang w:eastAsia="it-IT"/>
        </w:rPr>
        <w:t>.</w:t>
      </w:r>
      <w:r w:rsidRPr="003262F2">
        <w:rPr>
          <w:rFonts w:ascii="Palatino Linotype" w:hAnsi="Palatino Linotype"/>
          <w:b/>
          <w:sz w:val="20"/>
          <w:u w:val="single"/>
          <w:lang w:eastAsia="it-IT"/>
        </w:rPr>
        <w:t xml:space="preserve"> - Sicurezza sul lavoro</w:t>
      </w:r>
      <w:bookmarkEnd w:id="44"/>
    </w:p>
    <w:p w14:paraId="3701E3F6" w14:textId="021611A4" w:rsidR="00E945FE" w:rsidRPr="003262F2" w:rsidRDefault="006D770F" w:rsidP="00FF24D4">
      <w:pPr>
        <w:pStyle w:val="Paragrafoelenco"/>
        <w:autoSpaceDE w:val="0"/>
        <w:spacing w:line="264" w:lineRule="auto"/>
        <w:ind w:left="0" w:firstLine="0"/>
        <w:jc w:val="both"/>
        <w:rPr>
          <w:rFonts w:ascii="Palatino Linotype" w:hAnsi="Palatino Linotype"/>
          <w:sz w:val="20"/>
          <w:szCs w:val="20"/>
        </w:rPr>
      </w:pPr>
      <w:bookmarkStart w:id="45" w:name="_Hlk1038991"/>
      <w:r w:rsidRPr="003262F2">
        <w:rPr>
          <w:rFonts w:ascii="Palatino Linotype" w:hAnsi="Palatino Linotype"/>
          <w:sz w:val="20"/>
          <w:szCs w:val="20"/>
        </w:rPr>
        <w:t>L’ASM</w:t>
      </w:r>
      <w:r w:rsidR="00E945FE" w:rsidRPr="003262F2">
        <w:rPr>
          <w:rFonts w:ascii="Palatino Linotype" w:hAnsi="Palatino Linotype"/>
          <w:sz w:val="20"/>
          <w:szCs w:val="20"/>
        </w:rPr>
        <w:t xml:space="preserve"> ed il Fornitore saranno tenuti al rispetto di tutte le normative riguardanti la sicurezza sul lavoro. Il Fornitore dovrà far capo al Servizio di Prevenzione e Protezione Aziendale dell’Azienda, per quanto attiene all’osservanza di tutte le norme di igiene e sicurezza del lavoro. </w:t>
      </w:r>
    </w:p>
    <w:bookmarkEnd w:id="45"/>
    <w:p w14:paraId="5E93193A" w14:textId="23996AFB" w:rsidR="00E945FE" w:rsidRPr="003262F2" w:rsidRDefault="00E945FE" w:rsidP="00FF24D4">
      <w:pPr>
        <w:pStyle w:val="Paragrafoelenco"/>
        <w:autoSpaceDE w:val="0"/>
        <w:spacing w:line="264" w:lineRule="auto"/>
        <w:ind w:left="0" w:firstLine="0"/>
        <w:jc w:val="both"/>
        <w:rPr>
          <w:rFonts w:ascii="Palatino Linotype" w:hAnsi="Palatino Linotype"/>
          <w:sz w:val="20"/>
          <w:szCs w:val="20"/>
        </w:rPr>
      </w:pPr>
      <w:r w:rsidRPr="003262F2">
        <w:rPr>
          <w:rFonts w:ascii="Palatino Linotype" w:hAnsi="Palatino Linotype"/>
          <w:sz w:val="20"/>
          <w:szCs w:val="20"/>
        </w:rPr>
        <w:lastRenderedPageBreak/>
        <w:t xml:space="preserve">Se applicabile nell’appalto, sarà sottoposta a verifica periodica del Servizio di Prevenzione l’attività del Fornitore, che provvederà a trasmettere in forma scritta, in modo circostanziato e tempestivamente al suddetto S.P.P.A. ogni anomalia che si dovesse verificare nell’ambito dello svolgimento del servizio. L’inizio dell’attività potrà avvenire esclusivamente previa avvenuta informazione, formazione ed addestramento specifici del personale -riferentesi in particolare alle mansioni ed ai posti di lavoro oggetto del presente appalto- degli addetti al servizio, ai sensi della normativa vigente in materia. </w:t>
      </w:r>
    </w:p>
    <w:p w14:paraId="4C3B9D23" w14:textId="77777777" w:rsidR="00E945FE" w:rsidRPr="003262F2" w:rsidRDefault="00E945FE" w:rsidP="00FF24D4">
      <w:pPr>
        <w:pStyle w:val="Paragrafoelenco"/>
        <w:autoSpaceDE w:val="0"/>
        <w:spacing w:line="264" w:lineRule="auto"/>
        <w:ind w:left="0" w:firstLine="0"/>
        <w:jc w:val="both"/>
        <w:rPr>
          <w:rFonts w:ascii="Palatino Linotype" w:hAnsi="Palatino Linotype"/>
          <w:sz w:val="20"/>
          <w:szCs w:val="20"/>
        </w:rPr>
      </w:pPr>
      <w:r w:rsidRPr="003262F2">
        <w:rPr>
          <w:rFonts w:ascii="Palatino Linotype" w:hAnsi="Palatino Linotype"/>
          <w:sz w:val="20"/>
          <w:szCs w:val="20"/>
        </w:rPr>
        <w:t xml:space="preserve">L’avvenuta informazione, formazione ed addestramento dovranno essere dimostrati mediante produzione, al coordinatore per la Sicurezza negli appalti, delle certificazioni – riferite al singolo operatore – rilasciate da Enti professionisti, associazioni di categoria, ecc. in possesso di adeguati titoli abilitanti. </w:t>
      </w:r>
    </w:p>
    <w:p w14:paraId="2608241A" w14:textId="77777777" w:rsidR="00E945FE" w:rsidRPr="003262F2" w:rsidRDefault="00E945FE" w:rsidP="00FF24D4">
      <w:pPr>
        <w:pStyle w:val="Paragrafoelenco"/>
        <w:autoSpaceDE w:val="0"/>
        <w:spacing w:line="264" w:lineRule="auto"/>
        <w:ind w:left="0" w:firstLine="0"/>
        <w:jc w:val="both"/>
        <w:rPr>
          <w:rFonts w:ascii="Palatino Linotype" w:hAnsi="Palatino Linotype"/>
          <w:sz w:val="20"/>
          <w:szCs w:val="20"/>
        </w:rPr>
      </w:pPr>
      <w:r w:rsidRPr="003262F2">
        <w:rPr>
          <w:rFonts w:ascii="Palatino Linotype" w:hAnsi="Palatino Linotype"/>
          <w:sz w:val="20"/>
          <w:szCs w:val="20"/>
        </w:rPr>
        <w:t xml:space="preserve">Considerata la natura dell’appalto, non sono presenti di rischi dati da interferenze, nel rispetto di quanto disposto dall’art. 26 del </w:t>
      </w:r>
      <w:proofErr w:type="spellStart"/>
      <w:proofErr w:type="gramStart"/>
      <w:r w:rsidRPr="003262F2">
        <w:rPr>
          <w:rFonts w:ascii="Palatino Linotype" w:hAnsi="Palatino Linotype"/>
          <w:sz w:val="20"/>
          <w:szCs w:val="20"/>
        </w:rPr>
        <w:t>D.Lgs</w:t>
      </w:r>
      <w:proofErr w:type="gramEnd"/>
      <w:r w:rsidRPr="003262F2">
        <w:rPr>
          <w:rFonts w:ascii="Palatino Linotype" w:hAnsi="Palatino Linotype"/>
          <w:sz w:val="20"/>
          <w:szCs w:val="20"/>
        </w:rPr>
        <w:t>.</w:t>
      </w:r>
      <w:proofErr w:type="spellEnd"/>
      <w:r w:rsidRPr="003262F2">
        <w:rPr>
          <w:rFonts w:ascii="Palatino Linotype" w:hAnsi="Palatino Linotype"/>
          <w:sz w:val="20"/>
          <w:szCs w:val="20"/>
        </w:rPr>
        <w:t xml:space="preserve"> n. 81/2008 e </w:t>
      </w:r>
      <w:proofErr w:type="spellStart"/>
      <w:r w:rsidRPr="003262F2">
        <w:rPr>
          <w:rFonts w:ascii="Palatino Linotype" w:hAnsi="Palatino Linotype"/>
          <w:sz w:val="20"/>
          <w:szCs w:val="20"/>
        </w:rPr>
        <w:t>s.m.i.</w:t>
      </w:r>
      <w:proofErr w:type="spellEnd"/>
    </w:p>
    <w:p w14:paraId="215DD1DD" w14:textId="420F9259" w:rsidR="00E945FE" w:rsidRPr="003262F2" w:rsidRDefault="00E945FE" w:rsidP="00FF24D4">
      <w:pPr>
        <w:keepNext/>
        <w:spacing w:before="120" w:after="0" w:line="264" w:lineRule="auto"/>
        <w:jc w:val="both"/>
        <w:outlineLvl w:val="1"/>
        <w:rPr>
          <w:rFonts w:ascii="Palatino Linotype" w:hAnsi="Palatino Linotype"/>
          <w:b/>
          <w:sz w:val="20"/>
          <w:u w:val="single"/>
          <w:lang w:eastAsia="it-IT"/>
        </w:rPr>
      </w:pPr>
      <w:bookmarkStart w:id="46" w:name="_Toc201663272"/>
      <w:r w:rsidRPr="003262F2">
        <w:rPr>
          <w:rFonts w:ascii="Palatino Linotype" w:hAnsi="Palatino Linotype"/>
          <w:b/>
          <w:sz w:val="20"/>
          <w:u w:val="single"/>
          <w:lang w:eastAsia="it-IT"/>
        </w:rPr>
        <w:t xml:space="preserve">Art. </w:t>
      </w:r>
      <w:r w:rsidR="00571CC0" w:rsidRPr="003262F2">
        <w:rPr>
          <w:rFonts w:ascii="Palatino Linotype" w:hAnsi="Palatino Linotype"/>
          <w:b/>
          <w:sz w:val="20"/>
          <w:u w:val="single"/>
          <w:lang w:eastAsia="it-IT"/>
        </w:rPr>
        <w:t>19</w:t>
      </w:r>
      <w:r w:rsidR="0084166C" w:rsidRPr="003262F2">
        <w:rPr>
          <w:rFonts w:ascii="Palatino Linotype" w:hAnsi="Palatino Linotype"/>
          <w:b/>
          <w:sz w:val="20"/>
          <w:u w:val="single"/>
          <w:lang w:eastAsia="it-IT"/>
        </w:rPr>
        <w:t>.</w:t>
      </w:r>
      <w:r w:rsidRPr="003262F2">
        <w:rPr>
          <w:rFonts w:ascii="Palatino Linotype" w:hAnsi="Palatino Linotype"/>
          <w:b/>
          <w:sz w:val="20"/>
          <w:u w:val="single"/>
          <w:lang w:eastAsia="it-IT"/>
        </w:rPr>
        <w:t xml:space="preserve"> - Regolarità contributiva e retributiva</w:t>
      </w:r>
      <w:bookmarkEnd w:id="46"/>
    </w:p>
    <w:p w14:paraId="2748CBA7" w14:textId="77777777" w:rsidR="00E945FE" w:rsidRPr="003262F2" w:rsidRDefault="00E945FE" w:rsidP="00FF24D4">
      <w:pPr>
        <w:autoSpaceDE w:val="0"/>
        <w:spacing w:after="0" w:line="264" w:lineRule="auto"/>
        <w:jc w:val="both"/>
        <w:rPr>
          <w:rFonts w:ascii="Palatino Linotype" w:hAnsi="Palatino Linotype"/>
          <w:sz w:val="20"/>
        </w:rPr>
      </w:pPr>
      <w:r w:rsidRPr="003262F2">
        <w:rPr>
          <w:rFonts w:ascii="Palatino Linotype" w:hAnsi="Palatino Linotype"/>
          <w:sz w:val="20"/>
        </w:rPr>
        <w:t>Per Documento Unico di Regolarità Contributiva si intende il certificato che attesta contestualmente la regolarità di un operatore economico per quanto concerne gli adempimenti INPS, INAIL, verificati sulla base della rispettiva vigente normativa di riferimento (vedi da ultimo, l’art.4  D.L. n. 34/2014, convertito con modificazioni dalla L. n. 78/2014, e successivo DECRETO MINISTERO DEL LAVORO E DELLE POLITICHE SOCIALI 30 gennaio 2015, con cui sono definiti i requisiti di regolarità, i contenuti e le modalità della verifica).</w:t>
      </w:r>
    </w:p>
    <w:p w14:paraId="2EB97A45" w14:textId="77777777" w:rsidR="00E945FE" w:rsidRPr="003262F2" w:rsidRDefault="00E945FE" w:rsidP="00FF24D4">
      <w:pPr>
        <w:autoSpaceDE w:val="0"/>
        <w:spacing w:after="0" w:line="264" w:lineRule="auto"/>
        <w:jc w:val="both"/>
        <w:rPr>
          <w:rFonts w:ascii="Palatino Linotype" w:hAnsi="Palatino Linotype"/>
          <w:sz w:val="20"/>
        </w:rPr>
      </w:pPr>
      <w:r w:rsidRPr="003262F2">
        <w:rPr>
          <w:rFonts w:ascii="Palatino Linotype" w:hAnsi="Palatino Linotype"/>
          <w:sz w:val="20"/>
        </w:rPr>
        <w:t>Per quanto concerne il presente contratto, l’Azienda acquisisce d’ufficio telematicamente il D.U.R.C. in corso di validità per:</w:t>
      </w:r>
    </w:p>
    <w:p w14:paraId="2E20569E" w14:textId="77777777" w:rsidR="00FF24D4" w:rsidRPr="003262F2" w:rsidRDefault="00E945FE" w:rsidP="00FF24D4">
      <w:pPr>
        <w:numPr>
          <w:ilvl w:val="0"/>
          <w:numId w:val="10"/>
        </w:numPr>
        <w:autoSpaceDE w:val="0"/>
        <w:spacing w:after="0" w:line="264" w:lineRule="auto"/>
        <w:ind w:left="340" w:hanging="340"/>
        <w:jc w:val="both"/>
        <w:rPr>
          <w:rFonts w:ascii="Palatino Linotype" w:hAnsi="Palatino Linotype"/>
          <w:sz w:val="20"/>
        </w:rPr>
      </w:pPr>
      <w:r w:rsidRPr="003262F2">
        <w:rPr>
          <w:rFonts w:ascii="Palatino Linotype" w:hAnsi="Palatino Linotype"/>
          <w:sz w:val="20"/>
        </w:rPr>
        <w:t>il pagamento delle prestazioni relative ai servizi oggetto del presente capitolato;</w:t>
      </w:r>
    </w:p>
    <w:p w14:paraId="05A0304A" w14:textId="29A7AEE9" w:rsidR="00E945FE" w:rsidRPr="003262F2" w:rsidRDefault="00E945FE" w:rsidP="00FF24D4">
      <w:pPr>
        <w:numPr>
          <w:ilvl w:val="0"/>
          <w:numId w:val="10"/>
        </w:numPr>
        <w:autoSpaceDE w:val="0"/>
        <w:spacing w:after="0" w:line="264" w:lineRule="auto"/>
        <w:ind w:left="340" w:hanging="340"/>
        <w:jc w:val="both"/>
        <w:rPr>
          <w:rFonts w:ascii="Palatino Linotype" w:hAnsi="Palatino Linotype"/>
          <w:sz w:val="20"/>
        </w:rPr>
      </w:pPr>
      <w:r w:rsidRPr="003262F2">
        <w:rPr>
          <w:rFonts w:ascii="Palatino Linotype" w:hAnsi="Palatino Linotype"/>
          <w:sz w:val="20"/>
          <w:szCs w:val="20"/>
        </w:rPr>
        <w:t>il certificato di regolare esecuzione, il certificato di verifica di conformità, l'attestazione di regolare esecuzione, e il pagamento del saldo finale (cfr. art.31 comma 4 D.L. n.69/2013 convertito con modificazioni dalla L. 9 agosto 2013, n. 98).</w:t>
      </w:r>
    </w:p>
    <w:p w14:paraId="780AB770" w14:textId="77777777" w:rsidR="00E945FE" w:rsidRPr="003262F2" w:rsidRDefault="00E945FE" w:rsidP="00FF24D4">
      <w:pPr>
        <w:autoSpaceDE w:val="0"/>
        <w:spacing w:after="0" w:line="264" w:lineRule="auto"/>
        <w:jc w:val="both"/>
        <w:rPr>
          <w:rFonts w:ascii="Palatino Linotype" w:hAnsi="Palatino Linotype"/>
          <w:sz w:val="20"/>
        </w:rPr>
      </w:pPr>
      <w:r w:rsidRPr="003262F2">
        <w:rPr>
          <w:rFonts w:ascii="Palatino Linotype" w:hAnsi="Palatino Linotype"/>
          <w:sz w:val="20"/>
        </w:rPr>
        <w:t xml:space="preserve">In caso di inadempienza contributiva risultante dal documento unico di regolarità contributiva relativo a personale dipendente dell'affidatario o del subappaltatore o dei soggetti titolari di subappalti, impiegato nell’esecuzione del contratto, l’Azienda trattiene dal certificato di pagamento l’importo corrispondente all’inadempienza per il successivo versamento diretto agli enti previdenziali e assicurativi. </w:t>
      </w:r>
    </w:p>
    <w:p w14:paraId="4E2C3401" w14:textId="77777777" w:rsidR="00E945FE" w:rsidRPr="003262F2" w:rsidRDefault="00E945FE" w:rsidP="00FF24D4">
      <w:pPr>
        <w:autoSpaceDE w:val="0"/>
        <w:spacing w:after="0" w:line="264" w:lineRule="auto"/>
        <w:jc w:val="both"/>
        <w:rPr>
          <w:rFonts w:ascii="Palatino Linotype" w:hAnsi="Palatino Linotype"/>
          <w:sz w:val="20"/>
        </w:rPr>
      </w:pPr>
      <w:r w:rsidRPr="003262F2">
        <w:rPr>
          <w:rFonts w:ascii="Palatino Linotype" w:hAnsi="Palatino Linotype"/>
          <w:sz w:val="20"/>
        </w:rPr>
        <w:t>In ogni caso sull’importo netto progressivo delle prestazioni è operata una ritenuta dello 0,50 per cento; le ritenute possono essere svincolate soltanto in sede di liquidazione finale, dopo l'approvazione da parte dell’Azienda del certificato di verifica di conformità, previo rilascio del documento unico di regolarità contributiva (</w:t>
      </w:r>
      <w:r w:rsidRPr="003262F2">
        <w:rPr>
          <w:rFonts w:ascii="Palatino Linotype" w:hAnsi="Palatino Linotype"/>
          <w:i/>
          <w:sz w:val="20"/>
        </w:rPr>
        <w:t>cfr. art. 11 commi 6 del Codice</w:t>
      </w:r>
      <w:r w:rsidRPr="003262F2">
        <w:rPr>
          <w:rFonts w:ascii="Palatino Linotype" w:hAnsi="Palatino Linotype"/>
          <w:sz w:val="20"/>
        </w:rPr>
        <w:t>).</w:t>
      </w:r>
    </w:p>
    <w:p w14:paraId="10D3EEFF" w14:textId="1476C525" w:rsidR="00E945FE" w:rsidRPr="003262F2" w:rsidRDefault="00E945FE" w:rsidP="00FF24D4">
      <w:pPr>
        <w:autoSpaceDE w:val="0"/>
        <w:spacing w:after="0" w:line="264" w:lineRule="auto"/>
        <w:jc w:val="both"/>
        <w:rPr>
          <w:rFonts w:ascii="Palatino Linotype" w:hAnsi="Palatino Linotype"/>
          <w:sz w:val="20"/>
        </w:rPr>
      </w:pPr>
      <w:r w:rsidRPr="003262F2">
        <w:rPr>
          <w:rFonts w:ascii="Palatino Linotype" w:hAnsi="Palatino Linotype"/>
          <w:sz w:val="20"/>
        </w:rPr>
        <w:t xml:space="preserve">In caso di ritardo nel pagamento delle retribuzioni dovute al personale dipendente dell’affidatario o del subappaltatore o dei soggetti titolari di subappalti, il responsabile unico del procedimento invita per iscritto il soggetto inadempiente, ed in ogni caso l’affidatario, a provvedervi entro i successivi quindici giorni. Ove non sia stata contestata formalmente e motivatamente la fondatezza della richiesta entro il termine sopra assegnato, l’Azienda paga anche in corso d’opera direttamente ai lavoratori le retribuzioni arretrate, detraendo il relativo importo dalle somme dovute all’affidatario del contratto ovvero dalle somme dovute al subappaltatore inadempiente nel caso in cui sia previsto il pagamento diretto ai sensi dell’art. 119 </w:t>
      </w:r>
      <w:r w:rsidR="00A941E2" w:rsidRPr="003262F2">
        <w:rPr>
          <w:rFonts w:ascii="Palatino Linotype" w:hAnsi="Palatino Linotype"/>
          <w:sz w:val="20"/>
        </w:rPr>
        <w:t xml:space="preserve">del </w:t>
      </w:r>
      <w:r w:rsidRPr="003262F2">
        <w:rPr>
          <w:rFonts w:ascii="Palatino Linotype" w:hAnsi="Palatino Linotype"/>
          <w:sz w:val="20"/>
        </w:rPr>
        <w:t>Codice.</w:t>
      </w:r>
    </w:p>
    <w:p w14:paraId="2D845DF1" w14:textId="2446FE4D" w:rsidR="00E945FE" w:rsidRPr="003262F2" w:rsidRDefault="00E945FE" w:rsidP="00FF24D4">
      <w:pPr>
        <w:keepNext/>
        <w:spacing w:before="120" w:after="0" w:line="264" w:lineRule="auto"/>
        <w:jc w:val="both"/>
        <w:outlineLvl w:val="1"/>
        <w:rPr>
          <w:rFonts w:ascii="Palatino Linotype" w:hAnsi="Palatino Linotype"/>
          <w:b/>
          <w:sz w:val="20"/>
          <w:u w:val="single"/>
          <w:lang w:eastAsia="it-IT"/>
        </w:rPr>
      </w:pPr>
      <w:bookmarkStart w:id="47" w:name="_Toc201663273"/>
      <w:r w:rsidRPr="003262F2">
        <w:rPr>
          <w:rFonts w:ascii="Palatino Linotype" w:hAnsi="Palatino Linotype"/>
          <w:b/>
          <w:sz w:val="20"/>
          <w:u w:val="single"/>
          <w:lang w:eastAsia="it-IT"/>
        </w:rPr>
        <w:t xml:space="preserve">Art. </w:t>
      </w:r>
      <w:r w:rsidR="0084166C" w:rsidRPr="003262F2">
        <w:rPr>
          <w:rFonts w:ascii="Palatino Linotype" w:hAnsi="Palatino Linotype"/>
          <w:b/>
          <w:sz w:val="20"/>
          <w:u w:val="single"/>
          <w:lang w:eastAsia="it-IT"/>
        </w:rPr>
        <w:t>2</w:t>
      </w:r>
      <w:r w:rsidR="00571CC0" w:rsidRPr="003262F2">
        <w:rPr>
          <w:rFonts w:ascii="Palatino Linotype" w:hAnsi="Palatino Linotype"/>
          <w:b/>
          <w:sz w:val="20"/>
          <w:u w:val="single"/>
          <w:lang w:eastAsia="it-IT"/>
        </w:rPr>
        <w:t>0</w:t>
      </w:r>
      <w:r w:rsidR="0084166C" w:rsidRPr="003262F2">
        <w:rPr>
          <w:rFonts w:ascii="Palatino Linotype" w:hAnsi="Palatino Linotype"/>
          <w:b/>
          <w:sz w:val="20"/>
          <w:u w:val="single"/>
          <w:lang w:eastAsia="it-IT"/>
        </w:rPr>
        <w:t>.</w:t>
      </w:r>
      <w:r w:rsidRPr="003262F2">
        <w:rPr>
          <w:rFonts w:ascii="Palatino Linotype" w:hAnsi="Palatino Linotype"/>
          <w:b/>
          <w:sz w:val="20"/>
          <w:u w:val="single"/>
          <w:lang w:eastAsia="it-IT"/>
        </w:rPr>
        <w:t xml:space="preserve"> - Corrispettivi</w:t>
      </w:r>
      <w:bookmarkEnd w:id="47"/>
    </w:p>
    <w:p w14:paraId="4A14ADF5" w14:textId="77777777" w:rsidR="00E945FE" w:rsidRPr="003262F2" w:rsidRDefault="00E945FE" w:rsidP="00FF24D4">
      <w:pPr>
        <w:autoSpaceDE w:val="0"/>
        <w:autoSpaceDN w:val="0"/>
        <w:adjustRightInd w:val="0"/>
        <w:spacing w:after="0" w:line="264" w:lineRule="auto"/>
        <w:jc w:val="both"/>
        <w:rPr>
          <w:rFonts w:ascii="Palatino Linotype" w:hAnsi="Palatino Linotype"/>
          <w:sz w:val="20"/>
        </w:rPr>
      </w:pPr>
      <w:r w:rsidRPr="003262F2">
        <w:rPr>
          <w:rFonts w:ascii="Palatino Linotype" w:hAnsi="Palatino Linotype"/>
          <w:sz w:val="20"/>
        </w:rPr>
        <w:t xml:space="preserve">I corrispettivi contrattuali </w:t>
      </w:r>
      <w:bookmarkStart w:id="48" w:name="_Hlk1040418"/>
      <w:r w:rsidRPr="003262F2">
        <w:rPr>
          <w:rFonts w:ascii="Palatino Linotype" w:hAnsi="Palatino Linotype"/>
          <w:sz w:val="20"/>
        </w:rPr>
        <w:t>dovuti dall’Azienda al Fornitore</w:t>
      </w:r>
      <w:bookmarkEnd w:id="48"/>
      <w:r w:rsidRPr="003262F2">
        <w:rPr>
          <w:rFonts w:ascii="Palatino Linotype" w:hAnsi="Palatino Linotype"/>
          <w:sz w:val="20"/>
        </w:rPr>
        <w:t xml:space="preserve">, a fronte delle prestazioni oggetto dell’appalto, sono indicati nell’Offerta Economica dell’impresa aggiudicataria, che sarà parte integrante e sostanziale del contratto, anche se non materialmente allegata al medesimo. </w:t>
      </w:r>
    </w:p>
    <w:p w14:paraId="16626DD1" w14:textId="77777777" w:rsidR="00E945FE" w:rsidRPr="003262F2" w:rsidRDefault="00E945FE" w:rsidP="00FF24D4">
      <w:pPr>
        <w:spacing w:after="0" w:line="264" w:lineRule="auto"/>
        <w:jc w:val="both"/>
        <w:rPr>
          <w:rFonts w:ascii="Palatino Linotype" w:hAnsi="Palatino Linotype"/>
          <w:sz w:val="20"/>
          <w:lang w:eastAsia="it-IT"/>
        </w:rPr>
      </w:pPr>
      <w:r w:rsidRPr="003262F2">
        <w:rPr>
          <w:rFonts w:ascii="Palatino Linotype" w:hAnsi="Palatino Linotype"/>
          <w:sz w:val="20"/>
        </w:rPr>
        <w:lastRenderedPageBreak/>
        <w:t>Tutti gli obblighi ed oneri derivanti al Fornitore dall’esecuzione del contratto, dall’osservanza di leggi e regolamenti, nonché dalle disposizioni emanate o che venissero emanate dalle competenti autorità, sono compresi nel corrispettivo contrattuale</w:t>
      </w:r>
    </w:p>
    <w:p w14:paraId="591BAE49" w14:textId="76B5DC7C" w:rsidR="00E945FE" w:rsidRPr="003262F2" w:rsidRDefault="00E945FE" w:rsidP="00FF24D4">
      <w:pPr>
        <w:keepNext/>
        <w:spacing w:before="120" w:after="0" w:line="264" w:lineRule="auto"/>
        <w:jc w:val="both"/>
        <w:outlineLvl w:val="1"/>
        <w:rPr>
          <w:rFonts w:ascii="Palatino Linotype" w:hAnsi="Palatino Linotype"/>
          <w:b/>
          <w:sz w:val="20"/>
          <w:u w:val="single"/>
          <w:lang w:eastAsia="it-IT"/>
        </w:rPr>
      </w:pPr>
      <w:bookmarkStart w:id="49" w:name="_Toc201663274"/>
      <w:r w:rsidRPr="003262F2">
        <w:rPr>
          <w:rFonts w:ascii="Palatino Linotype" w:hAnsi="Palatino Linotype"/>
          <w:b/>
          <w:sz w:val="20"/>
          <w:u w:val="single"/>
          <w:lang w:eastAsia="it-IT"/>
        </w:rPr>
        <w:t xml:space="preserve">Art. </w:t>
      </w:r>
      <w:r w:rsidR="0084166C" w:rsidRPr="003262F2">
        <w:rPr>
          <w:rFonts w:ascii="Palatino Linotype" w:hAnsi="Palatino Linotype"/>
          <w:b/>
          <w:sz w:val="20"/>
          <w:u w:val="single"/>
          <w:lang w:eastAsia="it-IT"/>
        </w:rPr>
        <w:t>2</w:t>
      </w:r>
      <w:r w:rsidR="00571CC0" w:rsidRPr="003262F2">
        <w:rPr>
          <w:rFonts w:ascii="Palatino Linotype" w:hAnsi="Palatino Linotype"/>
          <w:b/>
          <w:sz w:val="20"/>
          <w:u w:val="single"/>
          <w:lang w:eastAsia="it-IT"/>
        </w:rPr>
        <w:t>1</w:t>
      </w:r>
      <w:r w:rsidR="0084166C" w:rsidRPr="003262F2">
        <w:rPr>
          <w:rFonts w:ascii="Palatino Linotype" w:hAnsi="Palatino Linotype"/>
          <w:b/>
          <w:sz w:val="20"/>
          <w:u w:val="single"/>
          <w:lang w:eastAsia="it-IT"/>
        </w:rPr>
        <w:t>.</w:t>
      </w:r>
      <w:r w:rsidRPr="003262F2">
        <w:rPr>
          <w:rFonts w:ascii="Palatino Linotype" w:hAnsi="Palatino Linotype"/>
          <w:b/>
          <w:sz w:val="20"/>
          <w:u w:val="single"/>
          <w:lang w:eastAsia="it-IT"/>
        </w:rPr>
        <w:t xml:space="preserve"> - </w:t>
      </w:r>
      <w:r w:rsidRPr="003262F2">
        <w:rPr>
          <w:rFonts w:ascii="Palatino Linotype" w:hAnsi="Palatino Linotype"/>
          <w:b/>
          <w:bCs/>
          <w:sz w:val="20"/>
          <w:u w:val="single"/>
          <w:lang w:eastAsia="it-IT"/>
        </w:rPr>
        <w:t>Fatturazione e pagamenti</w:t>
      </w:r>
      <w:bookmarkEnd w:id="49"/>
    </w:p>
    <w:p w14:paraId="15FA0BAD" w14:textId="77777777" w:rsidR="00E945FE" w:rsidRPr="003262F2" w:rsidRDefault="00E945FE" w:rsidP="00FF24D4">
      <w:pPr>
        <w:autoSpaceDE w:val="0"/>
        <w:autoSpaceDN w:val="0"/>
        <w:adjustRightInd w:val="0"/>
        <w:spacing w:after="0" w:line="264" w:lineRule="auto"/>
        <w:jc w:val="both"/>
        <w:rPr>
          <w:rFonts w:ascii="Palatino Linotype" w:hAnsi="Palatino Linotype"/>
          <w:sz w:val="20"/>
        </w:rPr>
      </w:pPr>
      <w:r w:rsidRPr="003262F2">
        <w:rPr>
          <w:rFonts w:ascii="Palatino Linotype" w:hAnsi="Palatino Linotype"/>
          <w:sz w:val="20"/>
        </w:rPr>
        <w:t xml:space="preserve">Il pagamento dei servizi eseguiti sarà effettuato dall’Azienda, in favore del Fornitore, sulla base delle fatture elettroniche emesse da quest’ultimo conformemente alle modalità previste dalla normativa vigente in materia, oltreché sulla base della documentazione probatoria comprovante l’esecuzione di tutti gli obblighi contrattuali. </w:t>
      </w:r>
    </w:p>
    <w:p w14:paraId="349EA791" w14:textId="77777777" w:rsidR="00E945FE" w:rsidRPr="003262F2" w:rsidRDefault="00E945FE" w:rsidP="00FF24D4">
      <w:pPr>
        <w:autoSpaceDE w:val="0"/>
        <w:autoSpaceDN w:val="0"/>
        <w:adjustRightInd w:val="0"/>
        <w:spacing w:after="0" w:line="264" w:lineRule="auto"/>
        <w:jc w:val="both"/>
        <w:rPr>
          <w:rFonts w:ascii="Palatino Linotype" w:hAnsi="Palatino Linotype"/>
          <w:sz w:val="20"/>
        </w:rPr>
      </w:pPr>
      <w:r w:rsidRPr="003262F2">
        <w:rPr>
          <w:rFonts w:ascii="Palatino Linotype" w:hAnsi="Palatino Linotype"/>
          <w:sz w:val="20"/>
        </w:rPr>
        <w:t>Ciascuna fattura emessa dal Fornitore dovrà contenere il riferimento al provvedimento di aggiudicazione ed al successivo contratto, nonché il CIG e gli estremi dell’ordine (</w:t>
      </w:r>
      <w:r w:rsidRPr="003262F2">
        <w:rPr>
          <w:rFonts w:ascii="Palatino Linotype" w:hAnsi="Palatino Linotype"/>
          <w:i/>
          <w:iCs/>
          <w:sz w:val="20"/>
        </w:rPr>
        <w:t>numero e data</w:t>
      </w:r>
      <w:r w:rsidRPr="003262F2">
        <w:rPr>
          <w:rFonts w:ascii="Palatino Linotype" w:hAnsi="Palatino Linotype"/>
          <w:sz w:val="20"/>
        </w:rPr>
        <w:t xml:space="preserve">). </w:t>
      </w:r>
    </w:p>
    <w:p w14:paraId="458F3699" w14:textId="77777777" w:rsidR="00E945FE" w:rsidRPr="003262F2" w:rsidRDefault="00E945FE" w:rsidP="00FF24D4">
      <w:pPr>
        <w:autoSpaceDE w:val="0"/>
        <w:autoSpaceDN w:val="0"/>
        <w:adjustRightInd w:val="0"/>
        <w:spacing w:after="0" w:line="264" w:lineRule="auto"/>
        <w:jc w:val="both"/>
        <w:rPr>
          <w:rFonts w:ascii="Palatino Linotype" w:hAnsi="Palatino Linotype"/>
          <w:sz w:val="20"/>
        </w:rPr>
      </w:pPr>
      <w:r w:rsidRPr="003262F2">
        <w:rPr>
          <w:rFonts w:ascii="Palatino Linotype" w:hAnsi="Palatino Linotype"/>
          <w:sz w:val="20"/>
        </w:rPr>
        <w:t>La fattura elettronica dovrà essere intestata alla Amministrazione Contraente (</w:t>
      </w:r>
      <w:r w:rsidRPr="003262F2">
        <w:rPr>
          <w:rFonts w:ascii="Palatino Linotype" w:hAnsi="Palatino Linotype"/>
          <w:i/>
          <w:iCs/>
          <w:sz w:val="20"/>
        </w:rPr>
        <w:t>indicandone ragione sociale e codice univoco d’ufficio</w:t>
      </w:r>
      <w:r w:rsidRPr="003262F2">
        <w:rPr>
          <w:rFonts w:ascii="Palatino Linotype" w:hAnsi="Palatino Linotype"/>
          <w:sz w:val="20"/>
        </w:rPr>
        <w:t>) e trasmessa con le modalità di cui alla legge 24/12/2007, n. 244 e successivo D.M. n. 55/2013, così come modificato dall’art. 25 del D.L. n. 66/2014, convertito in Legge n. 89/2014</w:t>
      </w:r>
      <w:r w:rsidRPr="003262F2">
        <w:rPr>
          <w:rFonts w:ascii="Palatino Linotype" w:hAnsi="Palatino Linotype"/>
          <w:bCs/>
          <w:sz w:val="20"/>
        </w:rPr>
        <w:t xml:space="preserve">. </w:t>
      </w:r>
    </w:p>
    <w:p w14:paraId="222E6C04" w14:textId="77777777" w:rsidR="00E945FE" w:rsidRPr="003262F2" w:rsidRDefault="00E945FE" w:rsidP="00FF24D4">
      <w:pPr>
        <w:autoSpaceDE w:val="0"/>
        <w:autoSpaceDN w:val="0"/>
        <w:adjustRightInd w:val="0"/>
        <w:spacing w:after="0" w:line="264" w:lineRule="auto"/>
        <w:jc w:val="both"/>
        <w:rPr>
          <w:rFonts w:ascii="Palatino Linotype" w:hAnsi="Palatino Linotype"/>
          <w:sz w:val="20"/>
        </w:rPr>
      </w:pPr>
      <w:r w:rsidRPr="003262F2">
        <w:rPr>
          <w:rFonts w:ascii="Palatino Linotype" w:hAnsi="Palatino Linotype"/>
          <w:sz w:val="20"/>
        </w:rPr>
        <w:t xml:space="preserve">Il Fornitore emetterà a cadenza mensile fattura posticipata, nella quale dovranno essere esattamente indicati tutti gli elementi idonei a consentire il controllo del servizio. </w:t>
      </w:r>
    </w:p>
    <w:p w14:paraId="69F2A686" w14:textId="77777777" w:rsidR="00E945FE" w:rsidRPr="003262F2" w:rsidRDefault="00E945FE" w:rsidP="00FF24D4">
      <w:pPr>
        <w:autoSpaceDE w:val="0"/>
        <w:autoSpaceDN w:val="0"/>
        <w:adjustRightInd w:val="0"/>
        <w:spacing w:after="0" w:line="264" w:lineRule="auto"/>
        <w:jc w:val="both"/>
        <w:rPr>
          <w:rFonts w:ascii="Palatino Linotype" w:hAnsi="Palatino Linotype"/>
          <w:sz w:val="20"/>
        </w:rPr>
      </w:pPr>
      <w:r w:rsidRPr="003262F2">
        <w:rPr>
          <w:rFonts w:ascii="Palatino Linotype" w:hAnsi="Palatino Linotype"/>
          <w:sz w:val="20"/>
        </w:rPr>
        <w:t xml:space="preserve">Le fatture mensili e le corrispondenti attestazioni mensili di regolare esecuzione del servizio, costituiranno la base per la successiva liquidazione della fattura di competenza degli uffici liquidatori individuati dall’Azienda, la quale avverrà esclusivamente </w:t>
      </w:r>
      <w:r w:rsidRPr="003262F2">
        <w:rPr>
          <w:rFonts w:ascii="Palatino Linotype" w:hAnsi="Palatino Linotype"/>
          <w:sz w:val="20"/>
          <w:u w:val="single"/>
        </w:rPr>
        <w:t>sulla base delle effettive prestazioni rese nell’arco del mese precedente</w:t>
      </w:r>
      <w:r w:rsidRPr="003262F2">
        <w:rPr>
          <w:rFonts w:ascii="Palatino Linotype" w:hAnsi="Palatino Linotype"/>
          <w:sz w:val="20"/>
        </w:rPr>
        <w:t xml:space="preserve">. </w:t>
      </w:r>
    </w:p>
    <w:p w14:paraId="1CEB510D" w14:textId="77777777" w:rsidR="00E945FE" w:rsidRPr="003262F2" w:rsidRDefault="00E945FE" w:rsidP="00FF24D4">
      <w:pPr>
        <w:autoSpaceDE w:val="0"/>
        <w:autoSpaceDN w:val="0"/>
        <w:adjustRightInd w:val="0"/>
        <w:spacing w:after="0" w:line="264" w:lineRule="auto"/>
        <w:jc w:val="both"/>
        <w:rPr>
          <w:rFonts w:ascii="Palatino Linotype" w:hAnsi="Palatino Linotype"/>
          <w:sz w:val="20"/>
        </w:rPr>
      </w:pPr>
      <w:r w:rsidRPr="003262F2">
        <w:rPr>
          <w:rFonts w:ascii="Palatino Linotype" w:hAnsi="Palatino Linotype"/>
          <w:sz w:val="20"/>
        </w:rPr>
        <w:t>Si precisa che le attestazioni mensili di regolare esecuzione del servizio saranno rilasciate dai Direttori dell’Esecuzione del Contratto (</w:t>
      </w:r>
      <w:r w:rsidRPr="003262F2">
        <w:rPr>
          <w:rFonts w:ascii="Palatino Linotype" w:hAnsi="Palatino Linotype"/>
          <w:i/>
          <w:iCs/>
          <w:sz w:val="20"/>
        </w:rPr>
        <w:t>o delegato/i</w:t>
      </w:r>
      <w:r w:rsidRPr="003262F2">
        <w:rPr>
          <w:rFonts w:ascii="Palatino Linotype" w:hAnsi="Palatino Linotype"/>
          <w:sz w:val="20"/>
        </w:rPr>
        <w:t xml:space="preserve">), previo positivo accertamento della prestazione effettuata, in termini di quantità e qualità, rispetto alle prescrizioni previste nei documenti contrattuali. </w:t>
      </w:r>
    </w:p>
    <w:p w14:paraId="0A91288E" w14:textId="77777777" w:rsidR="00E945FE" w:rsidRPr="003262F2" w:rsidRDefault="00E945FE" w:rsidP="00FF24D4">
      <w:pPr>
        <w:autoSpaceDE w:val="0"/>
        <w:autoSpaceDN w:val="0"/>
        <w:adjustRightInd w:val="0"/>
        <w:spacing w:after="0" w:line="264" w:lineRule="auto"/>
        <w:jc w:val="both"/>
        <w:rPr>
          <w:rFonts w:ascii="Palatino Linotype" w:hAnsi="Palatino Linotype"/>
          <w:sz w:val="20"/>
        </w:rPr>
      </w:pPr>
      <w:r w:rsidRPr="003262F2">
        <w:rPr>
          <w:rFonts w:ascii="Palatino Linotype" w:hAnsi="Palatino Linotype"/>
          <w:sz w:val="20"/>
        </w:rPr>
        <w:t xml:space="preserve">Il pagamento dei corrispettivi, previa verifica della regolarità di esecuzione del servizio, viene effettuato, in espresso accordo, entro e non oltre 60 giorni dalla data di ricevimento della fattura da parte dell’Amministrazione Contraente. In caso di ritardo nei pagamenti, si applica la normativa di cui al D. Lgs. n. 231/2002 e </w:t>
      </w:r>
      <w:proofErr w:type="spellStart"/>
      <w:r w:rsidRPr="003262F2">
        <w:rPr>
          <w:rFonts w:ascii="Palatino Linotype" w:hAnsi="Palatino Linotype"/>
          <w:sz w:val="20"/>
        </w:rPr>
        <w:t>s.m.i.</w:t>
      </w:r>
      <w:proofErr w:type="spellEnd"/>
      <w:r w:rsidRPr="003262F2">
        <w:rPr>
          <w:rFonts w:ascii="Palatino Linotype" w:hAnsi="Palatino Linotype"/>
          <w:sz w:val="20"/>
        </w:rPr>
        <w:t xml:space="preserve"> </w:t>
      </w:r>
    </w:p>
    <w:p w14:paraId="7DCD9856" w14:textId="77777777" w:rsidR="00E945FE" w:rsidRPr="003262F2" w:rsidRDefault="00E945FE" w:rsidP="00FF24D4">
      <w:pPr>
        <w:autoSpaceDE w:val="0"/>
        <w:autoSpaceDN w:val="0"/>
        <w:adjustRightInd w:val="0"/>
        <w:spacing w:after="0" w:line="264" w:lineRule="auto"/>
        <w:jc w:val="both"/>
        <w:rPr>
          <w:rFonts w:ascii="Palatino Linotype" w:hAnsi="Palatino Linotype"/>
          <w:sz w:val="20"/>
        </w:rPr>
      </w:pPr>
      <w:r w:rsidRPr="003262F2">
        <w:rPr>
          <w:rFonts w:ascii="Palatino Linotype" w:hAnsi="Palatino Linotype"/>
          <w:sz w:val="20"/>
        </w:rPr>
        <w:t xml:space="preserve">Qualsiasi irregolarità riscontrata nella qualità o quantità della prestazione, nonché nell’emissione della fattura, interromperà il termine sopra indicato. </w:t>
      </w:r>
    </w:p>
    <w:p w14:paraId="535A29C1" w14:textId="77777777" w:rsidR="00E945FE" w:rsidRPr="003262F2" w:rsidRDefault="00E945FE" w:rsidP="00FF24D4">
      <w:pPr>
        <w:autoSpaceDE w:val="0"/>
        <w:autoSpaceDN w:val="0"/>
        <w:adjustRightInd w:val="0"/>
        <w:spacing w:after="0" w:line="264" w:lineRule="auto"/>
        <w:jc w:val="both"/>
        <w:rPr>
          <w:rFonts w:ascii="Palatino Linotype" w:hAnsi="Palatino Linotype"/>
          <w:sz w:val="20"/>
        </w:rPr>
      </w:pPr>
      <w:r w:rsidRPr="003262F2">
        <w:rPr>
          <w:rFonts w:ascii="Palatino Linotype" w:hAnsi="Palatino Linotype"/>
          <w:sz w:val="20"/>
        </w:rPr>
        <w:t xml:space="preserve">Resta tuttavia espressamente inteso che in nessun caso, ivi compreso il caso di ritardo nei pagamenti dei corrispettivi dovuti, il Fornitore potrà sospendere la prestazione dei servizi e, comunque, delle attività previste nel contratto. </w:t>
      </w:r>
    </w:p>
    <w:p w14:paraId="4500BD89" w14:textId="40B573A7" w:rsidR="00E945FE" w:rsidRPr="003262F2" w:rsidRDefault="00E945FE" w:rsidP="00FF24D4">
      <w:pPr>
        <w:keepNext/>
        <w:spacing w:before="120" w:after="0" w:line="264" w:lineRule="auto"/>
        <w:jc w:val="both"/>
        <w:outlineLvl w:val="1"/>
        <w:rPr>
          <w:rFonts w:ascii="Palatino Linotype" w:hAnsi="Palatino Linotype"/>
          <w:b/>
          <w:sz w:val="20"/>
          <w:u w:val="single"/>
          <w:lang w:eastAsia="it-IT"/>
        </w:rPr>
      </w:pPr>
      <w:bookmarkStart w:id="50" w:name="_Toc201663275"/>
      <w:r w:rsidRPr="003262F2">
        <w:rPr>
          <w:rFonts w:ascii="Palatino Linotype" w:hAnsi="Palatino Linotype"/>
          <w:b/>
          <w:sz w:val="20"/>
          <w:u w:val="single"/>
          <w:lang w:eastAsia="it-IT"/>
        </w:rPr>
        <w:t xml:space="preserve">Art. </w:t>
      </w:r>
      <w:r w:rsidR="0084166C" w:rsidRPr="003262F2">
        <w:rPr>
          <w:rFonts w:ascii="Palatino Linotype" w:hAnsi="Palatino Linotype"/>
          <w:b/>
          <w:sz w:val="20"/>
          <w:u w:val="single"/>
          <w:lang w:eastAsia="it-IT"/>
        </w:rPr>
        <w:t>2</w:t>
      </w:r>
      <w:r w:rsidR="00571CC0" w:rsidRPr="003262F2">
        <w:rPr>
          <w:rFonts w:ascii="Palatino Linotype" w:hAnsi="Palatino Linotype"/>
          <w:b/>
          <w:sz w:val="20"/>
          <w:u w:val="single"/>
          <w:lang w:eastAsia="it-IT"/>
        </w:rPr>
        <w:t>2</w:t>
      </w:r>
      <w:r w:rsidR="0084166C" w:rsidRPr="003262F2">
        <w:rPr>
          <w:rFonts w:ascii="Palatino Linotype" w:hAnsi="Palatino Linotype"/>
          <w:b/>
          <w:sz w:val="20"/>
          <w:u w:val="single"/>
          <w:lang w:eastAsia="it-IT"/>
        </w:rPr>
        <w:t>.</w:t>
      </w:r>
      <w:r w:rsidRPr="003262F2">
        <w:rPr>
          <w:rFonts w:ascii="Palatino Linotype" w:hAnsi="Palatino Linotype"/>
          <w:b/>
          <w:sz w:val="20"/>
          <w:u w:val="single"/>
          <w:lang w:eastAsia="it-IT"/>
        </w:rPr>
        <w:t xml:space="preserve"> - Tracciabilità dei flussi finanziari</w:t>
      </w:r>
      <w:bookmarkEnd w:id="50"/>
    </w:p>
    <w:p w14:paraId="4874043D" w14:textId="77777777" w:rsidR="00E945FE" w:rsidRPr="003262F2" w:rsidRDefault="00E945FE" w:rsidP="00FF24D4">
      <w:pPr>
        <w:pStyle w:val="Paragrafoelenco"/>
        <w:autoSpaceDE w:val="0"/>
        <w:spacing w:line="264" w:lineRule="auto"/>
        <w:ind w:left="0" w:firstLine="0"/>
        <w:jc w:val="both"/>
        <w:rPr>
          <w:rFonts w:ascii="Palatino Linotype" w:hAnsi="Palatino Linotype"/>
          <w:sz w:val="20"/>
          <w:szCs w:val="20"/>
        </w:rPr>
      </w:pPr>
      <w:r w:rsidRPr="003262F2">
        <w:rPr>
          <w:rFonts w:ascii="Palatino Linotype" w:hAnsi="Palatino Linotype"/>
          <w:sz w:val="20"/>
          <w:szCs w:val="20"/>
        </w:rPr>
        <w:t>Il Fornitore assume tutti gli obblighi di tracciabilità dei flussi finanziari previsti dall’art.3 della legge 13 agosto 2010 n.136 e successive modifiche ed integrazioni, nonché da disposizioni interpretative dell’A.N.AC. ex Autorità di Vigilanza sui Contratti Pubblici [</w:t>
      </w:r>
      <w:r w:rsidRPr="003262F2">
        <w:rPr>
          <w:rFonts w:ascii="Palatino Linotype" w:hAnsi="Palatino Linotype"/>
          <w:i/>
          <w:sz w:val="20"/>
          <w:szCs w:val="20"/>
        </w:rPr>
        <w:t>Determinazione n.4 del 7 luglio 2011, così come aggiornata da Delibera n.556 del 31.05.2017</w:t>
      </w:r>
      <w:r w:rsidRPr="003262F2">
        <w:rPr>
          <w:rFonts w:ascii="Palatino Linotype" w:hAnsi="Palatino Linotype"/>
          <w:sz w:val="20"/>
          <w:szCs w:val="20"/>
        </w:rPr>
        <w:t xml:space="preserve">]. </w:t>
      </w:r>
    </w:p>
    <w:p w14:paraId="25D37F57" w14:textId="2661B058" w:rsidR="00E945FE" w:rsidRPr="003262F2" w:rsidRDefault="00E945FE" w:rsidP="00FF24D4">
      <w:pPr>
        <w:keepNext/>
        <w:spacing w:before="120" w:after="0" w:line="264" w:lineRule="auto"/>
        <w:jc w:val="both"/>
        <w:outlineLvl w:val="1"/>
        <w:rPr>
          <w:rFonts w:ascii="Palatino Linotype" w:hAnsi="Palatino Linotype"/>
          <w:b/>
          <w:sz w:val="20"/>
          <w:u w:val="single"/>
          <w:lang w:eastAsia="it-IT"/>
        </w:rPr>
      </w:pPr>
      <w:bookmarkStart w:id="51" w:name="_Toc201663276"/>
      <w:r w:rsidRPr="003262F2">
        <w:rPr>
          <w:rFonts w:ascii="Palatino Linotype" w:hAnsi="Palatino Linotype"/>
          <w:b/>
          <w:sz w:val="20"/>
          <w:u w:val="single"/>
          <w:lang w:eastAsia="it-IT"/>
        </w:rPr>
        <w:t xml:space="preserve">Art. </w:t>
      </w:r>
      <w:r w:rsidR="0084166C" w:rsidRPr="003262F2">
        <w:rPr>
          <w:rFonts w:ascii="Palatino Linotype" w:hAnsi="Palatino Linotype"/>
          <w:b/>
          <w:sz w:val="20"/>
          <w:u w:val="single"/>
          <w:lang w:eastAsia="it-IT"/>
        </w:rPr>
        <w:t>2</w:t>
      </w:r>
      <w:r w:rsidR="00571CC0" w:rsidRPr="003262F2">
        <w:rPr>
          <w:rFonts w:ascii="Palatino Linotype" w:hAnsi="Palatino Linotype"/>
          <w:b/>
          <w:sz w:val="20"/>
          <w:u w:val="single"/>
          <w:lang w:eastAsia="it-IT"/>
        </w:rPr>
        <w:t>3</w:t>
      </w:r>
      <w:r w:rsidR="0084166C" w:rsidRPr="003262F2">
        <w:rPr>
          <w:rFonts w:ascii="Palatino Linotype" w:hAnsi="Palatino Linotype"/>
          <w:b/>
          <w:sz w:val="20"/>
          <w:u w:val="single"/>
          <w:lang w:eastAsia="it-IT"/>
        </w:rPr>
        <w:t>.</w:t>
      </w:r>
      <w:r w:rsidRPr="003262F2">
        <w:rPr>
          <w:rFonts w:ascii="Palatino Linotype" w:hAnsi="Palatino Linotype"/>
          <w:b/>
          <w:sz w:val="20"/>
          <w:u w:val="single"/>
          <w:lang w:eastAsia="it-IT"/>
        </w:rPr>
        <w:t xml:space="preserve"> - Garanzia definitiva</w:t>
      </w:r>
      <w:bookmarkEnd w:id="51"/>
    </w:p>
    <w:p w14:paraId="59C8D29E" w14:textId="134387CE" w:rsidR="00F61AAC" w:rsidRPr="003262F2" w:rsidRDefault="00F61AAC" w:rsidP="00FF24D4">
      <w:pPr>
        <w:autoSpaceDE w:val="0"/>
        <w:autoSpaceDN w:val="0"/>
        <w:adjustRightInd w:val="0"/>
        <w:spacing w:after="0" w:line="264" w:lineRule="auto"/>
        <w:jc w:val="both"/>
        <w:rPr>
          <w:rFonts w:ascii="Palatino Linotype" w:hAnsi="Palatino Linotype"/>
          <w:sz w:val="20"/>
        </w:rPr>
      </w:pPr>
      <w:r w:rsidRPr="003262F2">
        <w:rPr>
          <w:rFonts w:ascii="Palatino Linotype" w:hAnsi="Palatino Linotype"/>
          <w:sz w:val="20"/>
        </w:rPr>
        <w:t xml:space="preserve">Nella presente procedura di gara </w:t>
      </w:r>
      <w:r w:rsidRPr="003262F2">
        <w:rPr>
          <w:rFonts w:ascii="Palatino Linotype" w:hAnsi="Palatino Linotype"/>
          <w:sz w:val="20"/>
          <w:u w:val="single"/>
        </w:rPr>
        <w:t>non è richiesta alcuna garanzia provvisoria per la partecipazione,</w:t>
      </w:r>
      <w:r w:rsidRPr="003262F2">
        <w:rPr>
          <w:rFonts w:ascii="Palatino Linotype" w:hAnsi="Palatino Linotype"/>
          <w:sz w:val="20"/>
        </w:rPr>
        <w:t xml:space="preserve"> così come previsto dall’art. 53, comma 1 del </w:t>
      </w:r>
      <w:proofErr w:type="spellStart"/>
      <w:proofErr w:type="gramStart"/>
      <w:r w:rsidRPr="003262F2">
        <w:rPr>
          <w:rFonts w:ascii="Palatino Linotype" w:hAnsi="Palatino Linotype"/>
          <w:sz w:val="20"/>
        </w:rPr>
        <w:t>D.Lgs</w:t>
      </w:r>
      <w:proofErr w:type="gramEnd"/>
      <w:r w:rsidRPr="003262F2">
        <w:rPr>
          <w:rFonts w:ascii="Palatino Linotype" w:hAnsi="Palatino Linotype"/>
          <w:sz w:val="20"/>
        </w:rPr>
        <w:t>.</w:t>
      </w:r>
      <w:proofErr w:type="spellEnd"/>
      <w:r w:rsidRPr="003262F2">
        <w:rPr>
          <w:rFonts w:ascii="Palatino Linotype" w:hAnsi="Palatino Linotype"/>
          <w:sz w:val="20"/>
        </w:rPr>
        <w:t xml:space="preserve"> n. 36/2023.</w:t>
      </w:r>
    </w:p>
    <w:p w14:paraId="3D01D076" w14:textId="7B3C5DEA" w:rsidR="00EA03CD" w:rsidRPr="003262F2" w:rsidRDefault="00EA03CD" w:rsidP="00FF24D4">
      <w:pPr>
        <w:autoSpaceDE w:val="0"/>
        <w:autoSpaceDN w:val="0"/>
        <w:adjustRightInd w:val="0"/>
        <w:spacing w:after="0" w:line="264" w:lineRule="auto"/>
        <w:jc w:val="both"/>
        <w:rPr>
          <w:rFonts w:ascii="Palatino Linotype" w:hAnsi="Palatino Linotype"/>
          <w:sz w:val="20"/>
        </w:rPr>
      </w:pPr>
      <w:r w:rsidRPr="003262F2">
        <w:rPr>
          <w:rFonts w:ascii="Palatino Linotype" w:hAnsi="Palatino Linotype"/>
          <w:sz w:val="20"/>
        </w:rPr>
        <w:t xml:space="preserve">All’atto della stipulazione del contratto, </w:t>
      </w:r>
      <w:r w:rsidRPr="003262F2">
        <w:rPr>
          <w:rFonts w:ascii="Palatino Linotype" w:hAnsi="Palatino Linotype"/>
          <w:b/>
          <w:sz w:val="20"/>
          <w:u w:val="single"/>
        </w:rPr>
        <w:t>l’aggiudicatario dovrà presentare una garanzia definitiva</w:t>
      </w:r>
      <w:r w:rsidRPr="003262F2">
        <w:rPr>
          <w:rFonts w:ascii="Palatino Linotype" w:hAnsi="Palatino Linotype"/>
          <w:sz w:val="20"/>
        </w:rPr>
        <w:t xml:space="preserve"> il cui valore sarà </w:t>
      </w:r>
      <w:r w:rsidRPr="003262F2">
        <w:rPr>
          <w:rFonts w:ascii="Palatino Linotype" w:hAnsi="Palatino Linotype"/>
          <w:b/>
          <w:sz w:val="20"/>
        </w:rPr>
        <w:t>pari al 5% dell’importo contrattuale</w:t>
      </w:r>
      <w:r w:rsidRPr="003262F2">
        <w:rPr>
          <w:rFonts w:ascii="Palatino Linotype" w:hAnsi="Palatino Linotype"/>
          <w:sz w:val="20"/>
        </w:rPr>
        <w:t xml:space="preserve"> ai sensi dell’art. 53, comma 4 del Codice.</w:t>
      </w:r>
    </w:p>
    <w:p w14:paraId="056E39B2" w14:textId="48273A8D" w:rsidR="00E945FE" w:rsidRPr="003262F2" w:rsidRDefault="00E945FE" w:rsidP="00FF24D4">
      <w:pPr>
        <w:autoSpaceDE w:val="0"/>
        <w:autoSpaceDN w:val="0"/>
        <w:adjustRightInd w:val="0"/>
        <w:spacing w:after="0" w:line="264" w:lineRule="auto"/>
        <w:jc w:val="both"/>
        <w:rPr>
          <w:rFonts w:ascii="Palatino Linotype" w:hAnsi="Palatino Linotype"/>
          <w:sz w:val="20"/>
        </w:rPr>
      </w:pPr>
      <w:r w:rsidRPr="003262F2">
        <w:rPr>
          <w:rFonts w:ascii="Palatino Linotype" w:hAnsi="Palatino Linotype"/>
          <w:sz w:val="20"/>
        </w:rPr>
        <w:t xml:space="preserve">L’Amministrazione Contraente ha il diritto di valersi della garanzia definitiva, nei limiti dell’importo massimo garantito, per l'eventuale maggiore spesa sostenuta nel caso di risoluzione del contratto disposta in danno dell’esecutore ed ha il diritto di valersi della cauzione per provvedere al pagamento di quanto dovuto </w:t>
      </w:r>
      <w:r w:rsidRPr="003262F2">
        <w:rPr>
          <w:rFonts w:ascii="Palatino Linotype" w:hAnsi="Palatino Linotype"/>
          <w:sz w:val="20"/>
        </w:rPr>
        <w:lastRenderedPageBreak/>
        <w:t xml:space="preserve">dall’esecutore per le inadempienze derivanti dalla inosservanza di norme e prescrizioni dei contratti collettivi, delle leggi e dei regolamenti sulla tutela, protezione, assicurazione, assistenza e sicurezza fisica dei lavoratori comunque presenti nei luoghi dove viene prestato il servizio. </w:t>
      </w:r>
    </w:p>
    <w:p w14:paraId="70A82060" w14:textId="287AFB97" w:rsidR="00E945FE" w:rsidRPr="003262F2" w:rsidRDefault="00E945FE" w:rsidP="00FF24D4">
      <w:pPr>
        <w:autoSpaceDE w:val="0"/>
        <w:autoSpaceDN w:val="0"/>
        <w:adjustRightInd w:val="0"/>
        <w:spacing w:after="0" w:line="264" w:lineRule="auto"/>
        <w:jc w:val="both"/>
        <w:rPr>
          <w:rFonts w:ascii="Palatino Linotype" w:hAnsi="Palatino Linotype"/>
          <w:sz w:val="20"/>
        </w:rPr>
      </w:pPr>
      <w:r w:rsidRPr="003262F2">
        <w:rPr>
          <w:rFonts w:ascii="Palatino Linotype" w:hAnsi="Palatino Linotype"/>
          <w:sz w:val="20"/>
        </w:rPr>
        <w:t>La mancata costituzione della garanzia determina la decadenza dell’affidamento e l'acquisizione della cauzione provvisoria presentata in sede di offerta da parte della stazione appaltante, che aggiudica l’appalto al concorrente che segue nella graduatoria (</w:t>
      </w:r>
      <w:r w:rsidRPr="003262F2">
        <w:rPr>
          <w:rFonts w:ascii="Palatino Linotype" w:hAnsi="Palatino Linotype"/>
          <w:i/>
          <w:iCs/>
          <w:sz w:val="20"/>
        </w:rPr>
        <w:t>cfr. art. 117 comma 6 del Codice</w:t>
      </w:r>
      <w:r w:rsidRPr="003262F2">
        <w:rPr>
          <w:rFonts w:ascii="Palatino Linotype" w:hAnsi="Palatino Linotype"/>
          <w:sz w:val="20"/>
        </w:rPr>
        <w:t xml:space="preserve">). </w:t>
      </w:r>
    </w:p>
    <w:p w14:paraId="7CEF0459" w14:textId="77777777" w:rsidR="00E945FE" w:rsidRPr="003262F2" w:rsidRDefault="00E945FE" w:rsidP="00FF24D4">
      <w:pPr>
        <w:autoSpaceDE w:val="0"/>
        <w:autoSpaceDN w:val="0"/>
        <w:adjustRightInd w:val="0"/>
        <w:spacing w:after="0" w:line="264" w:lineRule="auto"/>
        <w:jc w:val="both"/>
        <w:rPr>
          <w:rFonts w:ascii="Palatino Linotype" w:hAnsi="Palatino Linotype"/>
          <w:sz w:val="20"/>
        </w:rPr>
      </w:pPr>
      <w:r w:rsidRPr="003262F2">
        <w:rPr>
          <w:rFonts w:ascii="Palatino Linotype" w:hAnsi="Palatino Linotype"/>
          <w:sz w:val="20"/>
        </w:rPr>
        <w:t>La garanzia fideiussoria di cui trattasi, a scelta dell’appaltatore, può essere rilasciata da imprese bancarie o assicurative che rispondano ai requisiti di solvibilità previsti dalle leggi che ne disciplinano le rispettive attività o rilasciata dagli intermediari finanziari iscritti nell'albo di cui all'articolo 106 del decreto legislativo 1° settembre 1993, n. 385, che svolgono in via esclusiva o prevalente attività di rilascio di garanzie e che sono sottoposti a revisione contabile da parte di una società di revisione iscritta nell'albo previsto dall'articolo 161 del decreto legislativo 24 febbraio 1998, n. 58 e che abbiano i requisiti minimi di solvibilità richiesti dalla vigente normativa bancaria assicurativa. La garanzia deve prevedere espressamente la rinuncia al beneficio della preventiva escussione del debitore principale, la rinuncia all'eccezione di cui all'articolo 1957, secondo comma, del codice civile, nonché l'operatività della garanzia medesima entro quindici giorni, a semplice richiesta scritta della stazione appaltante (</w:t>
      </w:r>
      <w:r w:rsidRPr="003262F2">
        <w:rPr>
          <w:rFonts w:ascii="Palatino Linotype" w:hAnsi="Palatino Linotype"/>
          <w:i/>
          <w:iCs/>
          <w:sz w:val="20"/>
        </w:rPr>
        <w:t>cfr. art. 117 comma 7 del Codice</w:t>
      </w:r>
      <w:r w:rsidRPr="003262F2">
        <w:rPr>
          <w:rFonts w:ascii="Palatino Linotype" w:hAnsi="Palatino Linotype"/>
          <w:sz w:val="20"/>
        </w:rPr>
        <w:t xml:space="preserve">). </w:t>
      </w:r>
    </w:p>
    <w:p w14:paraId="7886C5BC" w14:textId="77777777" w:rsidR="00E945FE" w:rsidRPr="003262F2" w:rsidRDefault="00E945FE" w:rsidP="00FF24D4">
      <w:pPr>
        <w:autoSpaceDE w:val="0"/>
        <w:autoSpaceDN w:val="0"/>
        <w:adjustRightInd w:val="0"/>
        <w:spacing w:after="0" w:line="264" w:lineRule="auto"/>
        <w:jc w:val="both"/>
        <w:rPr>
          <w:rFonts w:ascii="Palatino Linotype" w:hAnsi="Palatino Linotype"/>
          <w:sz w:val="20"/>
        </w:rPr>
      </w:pPr>
      <w:r w:rsidRPr="003262F2">
        <w:rPr>
          <w:rFonts w:ascii="Palatino Linotype" w:hAnsi="Palatino Linotype"/>
          <w:sz w:val="20"/>
        </w:rPr>
        <w:t xml:space="preserve">La garanzia di cui sopra è progressivamente svincolata a misura dell'avanzamento dell'esecuzione, nel limite massimo dell'80 per cento dell'iniziale importo garantito. L'ammontare residuo della garanzia definitiva permane fino alla data di emissione del certificato di collaudo provvisorio o del certificato di regolare esecuzione, o comunque fino a dodici mesi dalla data di ultimazione dei lavori risultante dal relativo certificato. Lo svincolo è automatico, senza necessità di nulla osta del committente, con la sola condizione della preventiva consegna all'istituto garante, da parte dell'appaltatore, degli stati di avanzamento dei lavori o di analogo documento, in originale o in copia autentica, attestanti l'avvenuta esecuzione. Tale automatismo si applica anche agli appalti di forniture e servizi. Sono nulle le pattuizioni contrarie o in deroga. Il mancato svincolo nei quindici giorni dalla consegna degli stati di avanzamento o della documentazione analoga costituisce inadempimento del garante nei confronti dell'impresa per la quale la garanzia è prestata </w:t>
      </w:r>
      <w:r w:rsidRPr="003262F2">
        <w:rPr>
          <w:rFonts w:ascii="Palatino Linotype" w:hAnsi="Palatino Linotype"/>
          <w:i/>
          <w:iCs/>
          <w:sz w:val="20"/>
        </w:rPr>
        <w:t xml:space="preserve">(cfr. art. 117, comma 8 del Codice). </w:t>
      </w:r>
    </w:p>
    <w:p w14:paraId="655CC3CB" w14:textId="77777777" w:rsidR="00E945FE" w:rsidRPr="003262F2" w:rsidRDefault="00E945FE" w:rsidP="00FF24D4">
      <w:pPr>
        <w:autoSpaceDE w:val="0"/>
        <w:autoSpaceDN w:val="0"/>
        <w:adjustRightInd w:val="0"/>
        <w:spacing w:after="0" w:line="264" w:lineRule="auto"/>
        <w:jc w:val="both"/>
        <w:rPr>
          <w:rFonts w:ascii="Palatino Linotype" w:hAnsi="Palatino Linotype"/>
          <w:sz w:val="20"/>
        </w:rPr>
      </w:pPr>
      <w:r w:rsidRPr="003262F2">
        <w:rPr>
          <w:rFonts w:ascii="Palatino Linotype" w:hAnsi="Palatino Linotype"/>
          <w:sz w:val="20"/>
        </w:rPr>
        <w:t>Il pagamento della rata di saldo è subordinato alla costituzione di una cauzione o di una garanzia fideiussoria bancaria o assicurativa pari all'importo della medesima rata di saldo maggiorato del tasso di interesse legale applicato per il periodo intercorrente tra la data di emissione del certificato di collaudo o della verifica di conformità nel caso di appalti di servizi o forniture e l'assunzione del carattere di definitività dei medesimi (</w:t>
      </w:r>
      <w:r w:rsidRPr="003262F2">
        <w:rPr>
          <w:rFonts w:ascii="Palatino Linotype" w:hAnsi="Palatino Linotype"/>
          <w:i/>
          <w:iCs/>
          <w:sz w:val="20"/>
        </w:rPr>
        <w:t>cfr. art. 117, comma 9 del Codice</w:t>
      </w:r>
      <w:r w:rsidRPr="003262F2">
        <w:rPr>
          <w:rFonts w:ascii="Palatino Linotype" w:hAnsi="Palatino Linotype"/>
          <w:sz w:val="20"/>
        </w:rPr>
        <w:t xml:space="preserve">). </w:t>
      </w:r>
    </w:p>
    <w:p w14:paraId="32D01E62" w14:textId="77777777" w:rsidR="00E945FE" w:rsidRPr="003262F2" w:rsidRDefault="00E945FE" w:rsidP="00FF24D4">
      <w:pPr>
        <w:autoSpaceDE w:val="0"/>
        <w:autoSpaceDN w:val="0"/>
        <w:adjustRightInd w:val="0"/>
        <w:spacing w:after="0" w:line="264" w:lineRule="auto"/>
        <w:jc w:val="both"/>
        <w:rPr>
          <w:rFonts w:ascii="Palatino Linotype" w:hAnsi="Palatino Linotype"/>
          <w:sz w:val="20"/>
        </w:rPr>
      </w:pPr>
      <w:r w:rsidRPr="003262F2">
        <w:rPr>
          <w:rFonts w:ascii="Palatino Linotype" w:hAnsi="Palatino Linotype"/>
          <w:sz w:val="20"/>
        </w:rPr>
        <w:t xml:space="preserve">Le garanzie fideiussorie e le polizze assicurative previste dal codice sono conformi agli schemi tipo approvati con decreto del Ministro delle imprese e del made in </w:t>
      </w:r>
      <w:proofErr w:type="spellStart"/>
      <w:r w:rsidRPr="003262F2">
        <w:rPr>
          <w:rFonts w:ascii="Palatino Linotype" w:hAnsi="Palatino Linotype"/>
          <w:sz w:val="20"/>
        </w:rPr>
        <w:t>Italy</w:t>
      </w:r>
      <w:proofErr w:type="spellEnd"/>
      <w:r w:rsidRPr="003262F2">
        <w:rPr>
          <w:rFonts w:ascii="Palatino Linotype" w:hAnsi="Palatino Linotype"/>
          <w:sz w:val="20"/>
        </w:rPr>
        <w:t xml:space="preserve"> di concerto con il Ministro delle infrastrutture e dei trasporti e con il Ministro dell’economia e delle finanze. Le garanzie fideiussorie prevedono la rivalsa verso il contraente e il diritto di regresso verso la stazione appaltante per l'eventuale indebito arricchimento e possono essere rilasciate congiuntamente da più garanti. I garanti designano un mandatario o un delegatario per i rapporti con la stazione appaltante (</w:t>
      </w:r>
      <w:r w:rsidRPr="003262F2">
        <w:rPr>
          <w:rFonts w:ascii="Palatino Linotype" w:hAnsi="Palatino Linotype"/>
          <w:i/>
          <w:iCs/>
          <w:sz w:val="20"/>
        </w:rPr>
        <w:t>cfr. art. 117, comma 12 del Codice</w:t>
      </w:r>
      <w:r w:rsidRPr="003262F2">
        <w:rPr>
          <w:rFonts w:ascii="Palatino Linotype" w:hAnsi="Palatino Linotype"/>
          <w:sz w:val="20"/>
        </w:rPr>
        <w:t xml:space="preserve">). </w:t>
      </w:r>
    </w:p>
    <w:p w14:paraId="752A750F" w14:textId="77777777" w:rsidR="00E945FE" w:rsidRPr="003262F2" w:rsidRDefault="00E945FE" w:rsidP="00FF24D4">
      <w:pPr>
        <w:autoSpaceDE w:val="0"/>
        <w:autoSpaceDN w:val="0"/>
        <w:adjustRightInd w:val="0"/>
        <w:spacing w:after="0" w:line="264" w:lineRule="auto"/>
        <w:jc w:val="both"/>
        <w:rPr>
          <w:rFonts w:ascii="Palatino Linotype" w:hAnsi="Palatino Linotype"/>
          <w:sz w:val="20"/>
        </w:rPr>
      </w:pPr>
      <w:r w:rsidRPr="003262F2">
        <w:rPr>
          <w:rFonts w:ascii="Palatino Linotype" w:hAnsi="Palatino Linotype"/>
          <w:sz w:val="20"/>
        </w:rPr>
        <w:t>In caso di raggruppamenti temporanei le garanzie fideiussorie e le garanzie assicurative sono presentate, su mandato irrevocabile, dalla mandataria in nome e per conto di tutti i concorrenti, ferma restando la responsabilità solidale tra le imprese (</w:t>
      </w:r>
      <w:r w:rsidRPr="003262F2">
        <w:rPr>
          <w:rFonts w:ascii="Palatino Linotype" w:hAnsi="Palatino Linotype"/>
          <w:i/>
          <w:sz w:val="20"/>
        </w:rPr>
        <w:t>cfr. art.117 comma 13 del Codice</w:t>
      </w:r>
      <w:r w:rsidRPr="003262F2">
        <w:rPr>
          <w:rFonts w:ascii="Palatino Linotype" w:hAnsi="Palatino Linotype"/>
          <w:sz w:val="20"/>
        </w:rPr>
        <w:t xml:space="preserve">). </w:t>
      </w:r>
    </w:p>
    <w:p w14:paraId="78D9AA05" w14:textId="32E93E8D" w:rsidR="00E945FE" w:rsidRPr="003262F2" w:rsidRDefault="00E945FE" w:rsidP="00FF24D4">
      <w:pPr>
        <w:keepNext/>
        <w:spacing w:before="120" w:after="0" w:line="264" w:lineRule="auto"/>
        <w:jc w:val="both"/>
        <w:outlineLvl w:val="1"/>
        <w:rPr>
          <w:rFonts w:ascii="Palatino Linotype" w:hAnsi="Palatino Linotype"/>
          <w:b/>
          <w:sz w:val="20"/>
          <w:u w:val="single"/>
          <w:lang w:eastAsia="it-IT"/>
        </w:rPr>
      </w:pPr>
      <w:bookmarkStart w:id="52" w:name="_Toc201663277"/>
      <w:r w:rsidRPr="003262F2">
        <w:rPr>
          <w:rFonts w:ascii="Palatino Linotype" w:hAnsi="Palatino Linotype"/>
          <w:b/>
          <w:sz w:val="20"/>
          <w:u w:val="single"/>
          <w:lang w:eastAsia="it-IT"/>
        </w:rPr>
        <w:t xml:space="preserve">Art. </w:t>
      </w:r>
      <w:r w:rsidR="0084166C" w:rsidRPr="003262F2">
        <w:rPr>
          <w:rFonts w:ascii="Palatino Linotype" w:hAnsi="Palatino Linotype"/>
          <w:b/>
          <w:sz w:val="20"/>
          <w:u w:val="single"/>
          <w:lang w:eastAsia="it-IT"/>
        </w:rPr>
        <w:t>2</w:t>
      </w:r>
      <w:r w:rsidR="00571CC0" w:rsidRPr="003262F2">
        <w:rPr>
          <w:rFonts w:ascii="Palatino Linotype" w:hAnsi="Palatino Linotype"/>
          <w:b/>
          <w:sz w:val="20"/>
          <w:u w:val="single"/>
          <w:lang w:eastAsia="it-IT"/>
        </w:rPr>
        <w:t>4</w:t>
      </w:r>
      <w:r w:rsidR="0084166C" w:rsidRPr="003262F2">
        <w:rPr>
          <w:rFonts w:ascii="Palatino Linotype" w:hAnsi="Palatino Linotype"/>
          <w:b/>
          <w:sz w:val="20"/>
          <w:u w:val="single"/>
          <w:lang w:eastAsia="it-IT"/>
        </w:rPr>
        <w:t>.</w:t>
      </w:r>
      <w:r w:rsidRPr="003262F2">
        <w:rPr>
          <w:rFonts w:ascii="Palatino Linotype" w:hAnsi="Palatino Linotype"/>
          <w:b/>
          <w:sz w:val="20"/>
          <w:u w:val="single"/>
          <w:lang w:eastAsia="it-IT"/>
        </w:rPr>
        <w:t xml:space="preserve"> - Spese, stipula e registrazione del contratto</w:t>
      </w:r>
      <w:bookmarkEnd w:id="52"/>
    </w:p>
    <w:p w14:paraId="515C7F78" w14:textId="21DA52E3" w:rsidR="00E945FE" w:rsidRPr="003262F2" w:rsidRDefault="00E945FE" w:rsidP="00FF24D4">
      <w:pPr>
        <w:autoSpaceDE w:val="0"/>
        <w:autoSpaceDN w:val="0"/>
        <w:adjustRightInd w:val="0"/>
        <w:spacing w:line="264" w:lineRule="auto"/>
        <w:jc w:val="both"/>
        <w:rPr>
          <w:rFonts w:ascii="Palatino Linotype" w:hAnsi="Palatino Linotype"/>
          <w:sz w:val="20"/>
        </w:rPr>
      </w:pPr>
      <w:r w:rsidRPr="003262F2">
        <w:rPr>
          <w:rFonts w:ascii="Palatino Linotype" w:hAnsi="Palatino Linotype"/>
          <w:sz w:val="20"/>
        </w:rPr>
        <w:t xml:space="preserve">Ai sensi dell’art. 18 del Codice, il contratto è stipulato in modalità elettronica, </w:t>
      </w:r>
      <w:r w:rsidR="00AA412C" w:rsidRPr="003262F2">
        <w:rPr>
          <w:rFonts w:ascii="Palatino Linotype" w:hAnsi="Palatino Linotype"/>
          <w:sz w:val="20"/>
        </w:rPr>
        <w:t>mediante il portale www.acquistinretepa.it</w:t>
      </w:r>
      <w:r w:rsidRPr="003262F2">
        <w:rPr>
          <w:rFonts w:ascii="Palatino Linotype" w:hAnsi="Palatino Linotype"/>
          <w:sz w:val="20"/>
        </w:rPr>
        <w:t xml:space="preserve">. Sono a carico dell’aggiudicatario tutte le spese contrattuali, gli oneri fiscali quali imposte e tasse - ivi comprese quelle di registro ove dovute - relative alla stipulazione del contratto. In </w:t>
      </w:r>
      <w:r w:rsidRPr="003262F2">
        <w:rPr>
          <w:rFonts w:ascii="Palatino Linotype" w:hAnsi="Palatino Linotype"/>
          <w:sz w:val="20"/>
        </w:rPr>
        <w:lastRenderedPageBreak/>
        <w:t xml:space="preserve">ottemperanza a quanto stabilito dall’art. 18, comma 10 del Codice è individuato il valore dell’imposta di bollo che l’appaltatore assolve una tantum al momento della stipula del contratto e in proporzione al valore dello stesso riportato all’Allegato I.4: </w:t>
      </w:r>
    </w:p>
    <w:tbl>
      <w:tblPr>
        <w:tblW w:w="5428" w:type="dxa"/>
        <w:jc w:val="center"/>
        <w:tblCellSpacing w:w="22" w:type="dxa"/>
        <w:tblCellMar>
          <w:top w:w="30" w:type="dxa"/>
          <w:left w:w="30" w:type="dxa"/>
          <w:bottom w:w="30" w:type="dxa"/>
          <w:right w:w="30" w:type="dxa"/>
        </w:tblCellMar>
        <w:tblLook w:val="04A0" w:firstRow="1" w:lastRow="0" w:firstColumn="1" w:lastColumn="0" w:noHBand="0" w:noVBand="1"/>
      </w:tblPr>
      <w:tblGrid>
        <w:gridCol w:w="2977"/>
        <w:gridCol w:w="2451"/>
      </w:tblGrid>
      <w:tr w:rsidR="00E945FE" w:rsidRPr="003262F2" w14:paraId="16D270B2" w14:textId="77777777" w:rsidTr="006D770F">
        <w:trPr>
          <w:trHeight w:val="551"/>
          <w:tblCellSpacing w:w="22" w:type="dxa"/>
          <w:jc w:val="center"/>
        </w:trPr>
        <w:tc>
          <w:tcPr>
            <w:tcW w:w="2911" w:type="dxa"/>
            <w:tcBorders>
              <w:top w:val="nil"/>
              <w:left w:val="nil"/>
              <w:bottom w:val="nil"/>
              <w:right w:val="nil"/>
            </w:tcBorders>
            <w:shd w:val="clear" w:color="auto" w:fill="F3F3F3"/>
            <w:vAlign w:val="center"/>
            <w:hideMark/>
          </w:tcPr>
          <w:p w14:paraId="64930FF5" w14:textId="77777777" w:rsidR="00E945FE" w:rsidRPr="003262F2" w:rsidRDefault="00E945FE" w:rsidP="006D770F">
            <w:pPr>
              <w:autoSpaceDE w:val="0"/>
              <w:autoSpaceDN w:val="0"/>
              <w:adjustRightInd w:val="0"/>
              <w:spacing w:after="0" w:line="22" w:lineRule="atLeast"/>
              <w:jc w:val="both"/>
              <w:rPr>
                <w:rFonts w:ascii="Palatino Linotype" w:hAnsi="Palatino Linotype"/>
                <w:sz w:val="16"/>
                <w:szCs w:val="16"/>
              </w:rPr>
            </w:pPr>
            <w:r w:rsidRPr="003262F2">
              <w:rPr>
                <w:rFonts w:ascii="Palatino Linotype" w:hAnsi="Palatino Linotype"/>
                <w:sz w:val="16"/>
                <w:szCs w:val="16"/>
              </w:rPr>
              <w:t>Fascia di importo contratto</w:t>
            </w:r>
            <w:r w:rsidRPr="003262F2">
              <w:rPr>
                <w:rFonts w:ascii="Palatino Linotype" w:hAnsi="Palatino Linotype"/>
                <w:sz w:val="16"/>
                <w:szCs w:val="16"/>
              </w:rPr>
              <w:br/>
              <w:t>(valori in euro)</w:t>
            </w:r>
          </w:p>
        </w:tc>
        <w:tc>
          <w:tcPr>
            <w:tcW w:w="2385" w:type="dxa"/>
            <w:tcBorders>
              <w:top w:val="nil"/>
              <w:left w:val="nil"/>
              <w:bottom w:val="nil"/>
              <w:right w:val="nil"/>
            </w:tcBorders>
            <w:shd w:val="clear" w:color="auto" w:fill="F3F3F3"/>
            <w:vAlign w:val="center"/>
            <w:hideMark/>
          </w:tcPr>
          <w:p w14:paraId="78D82362" w14:textId="77777777" w:rsidR="00E945FE" w:rsidRPr="003262F2" w:rsidRDefault="00E945FE" w:rsidP="006D770F">
            <w:pPr>
              <w:autoSpaceDE w:val="0"/>
              <w:autoSpaceDN w:val="0"/>
              <w:adjustRightInd w:val="0"/>
              <w:spacing w:after="0" w:line="22" w:lineRule="atLeast"/>
              <w:jc w:val="both"/>
              <w:rPr>
                <w:rFonts w:ascii="Palatino Linotype" w:hAnsi="Palatino Linotype"/>
                <w:sz w:val="16"/>
                <w:szCs w:val="16"/>
              </w:rPr>
            </w:pPr>
            <w:r w:rsidRPr="003262F2">
              <w:rPr>
                <w:rFonts w:ascii="Palatino Linotype" w:hAnsi="Palatino Linotype"/>
                <w:sz w:val="16"/>
                <w:szCs w:val="16"/>
              </w:rPr>
              <w:t>Imposta</w:t>
            </w:r>
            <w:r w:rsidRPr="003262F2">
              <w:rPr>
                <w:rFonts w:ascii="Palatino Linotype" w:hAnsi="Palatino Linotype"/>
                <w:sz w:val="16"/>
                <w:szCs w:val="16"/>
              </w:rPr>
              <w:br/>
              <w:t>(valori in euro)</w:t>
            </w:r>
          </w:p>
        </w:tc>
      </w:tr>
      <w:tr w:rsidR="00E945FE" w:rsidRPr="003262F2" w14:paraId="2E03F248" w14:textId="77777777" w:rsidTr="00E748DA">
        <w:trPr>
          <w:tblCellSpacing w:w="22" w:type="dxa"/>
          <w:jc w:val="center"/>
        </w:trPr>
        <w:tc>
          <w:tcPr>
            <w:tcW w:w="2911" w:type="dxa"/>
            <w:tcBorders>
              <w:top w:val="nil"/>
              <w:left w:val="nil"/>
              <w:bottom w:val="nil"/>
              <w:right w:val="nil"/>
            </w:tcBorders>
            <w:shd w:val="clear" w:color="auto" w:fill="EAFFFF"/>
            <w:vAlign w:val="center"/>
            <w:hideMark/>
          </w:tcPr>
          <w:p w14:paraId="223A2D84" w14:textId="77777777" w:rsidR="00E945FE" w:rsidRPr="003262F2" w:rsidRDefault="00E945FE" w:rsidP="006D770F">
            <w:pPr>
              <w:autoSpaceDE w:val="0"/>
              <w:autoSpaceDN w:val="0"/>
              <w:adjustRightInd w:val="0"/>
              <w:spacing w:after="100" w:line="22" w:lineRule="atLeast"/>
              <w:jc w:val="both"/>
              <w:rPr>
                <w:rFonts w:ascii="Palatino Linotype" w:hAnsi="Palatino Linotype"/>
                <w:sz w:val="16"/>
                <w:szCs w:val="16"/>
              </w:rPr>
            </w:pPr>
            <w:r w:rsidRPr="003262F2">
              <w:rPr>
                <w:rFonts w:ascii="Palatino Linotype" w:hAnsi="Palatino Linotype"/>
                <w:sz w:val="16"/>
                <w:szCs w:val="16"/>
              </w:rPr>
              <w:t>&lt; 40.000</w:t>
            </w:r>
          </w:p>
        </w:tc>
        <w:tc>
          <w:tcPr>
            <w:tcW w:w="2385" w:type="dxa"/>
            <w:tcBorders>
              <w:top w:val="nil"/>
              <w:left w:val="nil"/>
              <w:bottom w:val="nil"/>
              <w:right w:val="nil"/>
            </w:tcBorders>
            <w:shd w:val="clear" w:color="auto" w:fill="EAFFFF"/>
            <w:vAlign w:val="center"/>
            <w:hideMark/>
          </w:tcPr>
          <w:p w14:paraId="2CF0D40E" w14:textId="77777777" w:rsidR="00E945FE" w:rsidRPr="003262F2" w:rsidRDefault="00E945FE" w:rsidP="006D770F">
            <w:pPr>
              <w:autoSpaceDE w:val="0"/>
              <w:autoSpaceDN w:val="0"/>
              <w:adjustRightInd w:val="0"/>
              <w:spacing w:after="100" w:line="22" w:lineRule="atLeast"/>
              <w:jc w:val="both"/>
              <w:rPr>
                <w:rFonts w:ascii="Palatino Linotype" w:hAnsi="Palatino Linotype"/>
                <w:sz w:val="16"/>
                <w:szCs w:val="16"/>
              </w:rPr>
            </w:pPr>
            <w:r w:rsidRPr="003262F2">
              <w:rPr>
                <w:rFonts w:ascii="Palatino Linotype" w:hAnsi="Palatino Linotype"/>
                <w:sz w:val="16"/>
                <w:szCs w:val="16"/>
              </w:rPr>
              <w:t>Esente</w:t>
            </w:r>
          </w:p>
        </w:tc>
      </w:tr>
      <w:tr w:rsidR="00E945FE" w:rsidRPr="003262F2" w14:paraId="2A05C9A9" w14:textId="77777777" w:rsidTr="00E748DA">
        <w:trPr>
          <w:tblCellSpacing w:w="22" w:type="dxa"/>
          <w:jc w:val="center"/>
        </w:trPr>
        <w:tc>
          <w:tcPr>
            <w:tcW w:w="2911" w:type="dxa"/>
            <w:tcBorders>
              <w:top w:val="nil"/>
              <w:left w:val="nil"/>
              <w:bottom w:val="nil"/>
              <w:right w:val="nil"/>
            </w:tcBorders>
            <w:shd w:val="clear" w:color="auto" w:fill="EAFFFF"/>
            <w:vAlign w:val="center"/>
          </w:tcPr>
          <w:p w14:paraId="68727BC9" w14:textId="77777777" w:rsidR="00E945FE" w:rsidRPr="003262F2" w:rsidRDefault="00E945FE" w:rsidP="006D770F">
            <w:pPr>
              <w:autoSpaceDE w:val="0"/>
              <w:autoSpaceDN w:val="0"/>
              <w:adjustRightInd w:val="0"/>
              <w:spacing w:after="100" w:line="22" w:lineRule="atLeast"/>
              <w:jc w:val="both"/>
              <w:rPr>
                <w:rFonts w:ascii="Palatino Linotype" w:hAnsi="Palatino Linotype"/>
                <w:sz w:val="16"/>
                <w:szCs w:val="16"/>
              </w:rPr>
            </w:pPr>
            <w:r w:rsidRPr="003262F2">
              <w:rPr>
                <w:rFonts w:ascii="Palatino Linotype" w:hAnsi="Palatino Linotype"/>
                <w:sz w:val="16"/>
                <w:szCs w:val="16"/>
              </w:rPr>
              <w:t>=&gt; 40.000 &lt; 150.000</w:t>
            </w:r>
          </w:p>
        </w:tc>
        <w:tc>
          <w:tcPr>
            <w:tcW w:w="2385" w:type="dxa"/>
            <w:tcBorders>
              <w:top w:val="nil"/>
              <w:left w:val="nil"/>
              <w:bottom w:val="nil"/>
              <w:right w:val="nil"/>
            </w:tcBorders>
            <w:shd w:val="clear" w:color="auto" w:fill="EAFFFF"/>
            <w:vAlign w:val="center"/>
          </w:tcPr>
          <w:p w14:paraId="0B03C0BD" w14:textId="77777777" w:rsidR="00E945FE" w:rsidRPr="003262F2" w:rsidRDefault="00E945FE" w:rsidP="006D770F">
            <w:pPr>
              <w:autoSpaceDE w:val="0"/>
              <w:autoSpaceDN w:val="0"/>
              <w:adjustRightInd w:val="0"/>
              <w:spacing w:after="100" w:line="22" w:lineRule="atLeast"/>
              <w:jc w:val="both"/>
              <w:rPr>
                <w:rFonts w:ascii="Palatino Linotype" w:hAnsi="Palatino Linotype"/>
                <w:sz w:val="16"/>
                <w:szCs w:val="16"/>
              </w:rPr>
            </w:pPr>
            <w:r w:rsidRPr="003262F2">
              <w:rPr>
                <w:rFonts w:ascii="Palatino Linotype" w:hAnsi="Palatino Linotype"/>
                <w:sz w:val="16"/>
                <w:szCs w:val="16"/>
              </w:rPr>
              <w:t>40</w:t>
            </w:r>
          </w:p>
        </w:tc>
      </w:tr>
      <w:tr w:rsidR="00E945FE" w:rsidRPr="003262F2" w14:paraId="38F12BD1" w14:textId="77777777" w:rsidTr="00E748DA">
        <w:trPr>
          <w:tblCellSpacing w:w="22" w:type="dxa"/>
          <w:jc w:val="center"/>
        </w:trPr>
        <w:tc>
          <w:tcPr>
            <w:tcW w:w="2911" w:type="dxa"/>
            <w:tcBorders>
              <w:top w:val="nil"/>
              <w:left w:val="nil"/>
              <w:bottom w:val="nil"/>
              <w:right w:val="nil"/>
            </w:tcBorders>
            <w:shd w:val="clear" w:color="auto" w:fill="EAFFFF"/>
            <w:vAlign w:val="center"/>
          </w:tcPr>
          <w:p w14:paraId="3B16184F" w14:textId="77777777" w:rsidR="00E945FE" w:rsidRPr="003262F2" w:rsidRDefault="00E945FE" w:rsidP="006D770F">
            <w:pPr>
              <w:autoSpaceDE w:val="0"/>
              <w:autoSpaceDN w:val="0"/>
              <w:adjustRightInd w:val="0"/>
              <w:spacing w:after="100" w:line="22" w:lineRule="atLeast"/>
              <w:jc w:val="both"/>
              <w:rPr>
                <w:rFonts w:ascii="Palatino Linotype" w:hAnsi="Palatino Linotype"/>
                <w:sz w:val="16"/>
                <w:szCs w:val="16"/>
              </w:rPr>
            </w:pPr>
            <w:r w:rsidRPr="003262F2">
              <w:rPr>
                <w:rFonts w:ascii="Palatino Linotype" w:hAnsi="Palatino Linotype"/>
                <w:sz w:val="16"/>
                <w:szCs w:val="16"/>
              </w:rPr>
              <w:t>=&gt; 150.000 &lt; 1.000.000</w:t>
            </w:r>
          </w:p>
        </w:tc>
        <w:tc>
          <w:tcPr>
            <w:tcW w:w="2385" w:type="dxa"/>
            <w:tcBorders>
              <w:top w:val="nil"/>
              <w:left w:val="nil"/>
              <w:bottom w:val="nil"/>
              <w:right w:val="nil"/>
            </w:tcBorders>
            <w:shd w:val="clear" w:color="auto" w:fill="EAFFFF"/>
            <w:vAlign w:val="center"/>
          </w:tcPr>
          <w:p w14:paraId="59AF6637" w14:textId="77777777" w:rsidR="00E945FE" w:rsidRPr="003262F2" w:rsidRDefault="00E945FE" w:rsidP="006D770F">
            <w:pPr>
              <w:autoSpaceDE w:val="0"/>
              <w:autoSpaceDN w:val="0"/>
              <w:adjustRightInd w:val="0"/>
              <w:spacing w:after="100" w:line="22" w:lineRule="atLeast"/>
              <w:jc w:val="both"/>
              <w:rPr>
                <w:rFonts w:ascii="Palatino Linotype" w:hAnsi="Palatino Linotype"/>
                <w:sz w:val="16"/>
                <w:szCs w:val="16"/>
              </w:rPr>
            </w:pPr>
            <w:r w:rsidRPr="003262F2">
              <w:rPr>
                <w:rFonts w:ascii="Palatino Linotype" w:hAnsi="Palatino Linotype"/>
                <w:sz w:val="16"/>
                <w:szCs w:val="16"/>
              </w:rPr>
              <w:t>120</w:t>
            </w:r>
          </w:p>
        </w:tc>
      </w:tr>
      <w:tr w:rsidR="00E945FE" w:rsidRPr="003262F2" w14:paraId="645E18EC" w14:textId="77777777" w:rsidTr="00E748DA">
        <w:trPr>
          <w:tblCellSpacing w:w="22" w:type="dxa"/>
          <w:jc w:val="center"/>
        </w:trPr>
        <w:tc>
          <w:tcPr>
            <w:tcW w:w="2911" w:type="dxa"/>
            <w:tcBorders>
              <w:top w:val="nil"/>
              <w:left w:val="nil"/>
              <w:bottom w:val="nil"/>
              <w:right w:val="nil"/>
            </w:tcBorders>
            <w:shd w:val="clear" w:color="auto" w:fill="EAFFFF"/>
            <w:vAlign w:val="center"/>
          </w:tcPr>
          <w:p w14:paraId="172AB09E" w14:textId="77777777" w:rsidR="00E945FE" w:rsidRPr="003262F2" w:rsidRDefault="00E945FE" w:rsidP="006D770F">
            <w:pPr>
              <w:autoSpaceDE w:val="0"/>
              <w:autoSpaceDN w:val="0"/>
              <w:adjustRightInd w:val="0"/>
              <w:spacing w:after="100" w:line="22" w:lineRule="atLeast"/>
              <w:jc w:val="both"/>
              <w:rPr>
                <w:rFonts w:ascii="Palatino Linotype" w:hAnsi="Palatino Linotype"/>
                <w:sz w:val="16"/>
                <w:szCs w:val="16"/>
              </w:rPr>
            </w:pPr>
            <w:r w:rsidRPr="003262F2">
              <w:rPr>
                <w:rFonts w:ascii="Palatino Linotype" w:hAnsi="Palatino Linotype"/>
                <w:sz w:val="16"/>
                <w:szCs w:val="16"/>
              </w:rPr>
              <w:t>=&gt; 1.000.000 &lt; 5.000.000</w:t>
            </w:r>
          </w:p>
        </w:tc>
        <w:tc>
          <w:tcPr>
            <w:tcW w:w="2385" w:type="dxa"/>
            <w:tcBorders>
              <w:top w:val="nil"/>
              <w:left w:val="nil"/>
              <w:bottom w:val="nil"/>
              <w:right w:val="nil"/>
            </w:tcBorders>
            <w:shd w:val="clear" w:color="auto" w:fill="EAFFFF"/>
            <w:vAlign w:val="center"/>
          </w:tcPr>
          <w:p w14:paraId="5BC66002" w14:textId="77777777" w:rsidR="00E945FE" w:rsidRPr="003262F2" w:rsidRDefault="00E945FE" w:rsidP="006D770F">
            <w:pPr>
              <w:autoSpaceDE w:val="0"/>
              <w:autoSpaceDN w:val="0"/>
              <w:adjustRightInd w:val="0"/>
              <w:spacing w:after="100" w:line="22" w:lineRule="atLeast"/>
              <w:jc w:val="both"/>
              <w:rPr>
                <w:rFonts w:ascii="Palatino Linotype" w:hAnsi="Palatino Linotype"/>
                <w:sz w:val="16"/>
                <w:szCs w:val="16"/>
              </w:rPr>
            </w:pPr>
            <w:r w:rsidRPr="003262F2">
              <w:rPr>
                <w:rFonts w:ascii="Palatino Linotype" w:hAnsi="Palatino Linotype"/>
                <w:sz w:val="16"/>
                <w:szCs w:val="16"/>
              </w:rPr>
              <w:t>250</w:t>
            </w:r>
          </w:p>
        </w:tc>
      </w:tr>
      <w:tr w:rsidR="00E945FE" w:rsidRPr="003262F2" w14:paraId="1EB0661D" w14:textId="77777777" w:rsidTr="00E748DA">
        <w:trPr>
          <w:tblCellSpacing w:w="22" w:type="dxa"/>
          <w:jc w:val="center"/>
        </w:trPr>
        <w:tc>
          <w:tcPr>
            <w:tcW w:w="2911" w:type="dxa"/>
            <w:tcBorders>
              <w:top w:val="nil"/>
              <w:left w:val="nil"/>
              <w:bottom w:val="nil"/>
              <w:right w:val="nil"/>
            </w:tcBorders>
            <w:shd w:val="clear" w:color="auto" w:fill="EAFFFF"/>
            <w:vAlign w:val="center"/>
          </w:tcPr>
          <w:p w14:paraId="08EEFAAB" w14:textId="77777777" w:rsidR="00E945FE" w:rsidRPr="003262F2" w:rsidRDefault="00E945FE" w:rsidP="006D770F">
            <w:pPr>
              <w:autoSpaceDE w:val="0"/>
              <w:autoSpaceDN w:val="0"/>
              <w:adjustRightInd w:val="0"/>
              <w:spacing w:after="100" w:line="22" w:lineRule="atLeast"/>
              <w:jc w:val="both"/>
              <w:rPr>
                <w:rFonts w:ascii="Palatino Linotype" w:hAnsi="Palatino Linotype"/>
                <w:sz w:val="16"/>
                <w:szCs w:val="16"/>
              </w:rPr>
            </w:pPr>
            <w:r w:rsidRPr="003262F2">
              <w:rPr>
                <w:rFonts w:ascii="Palatino Linotype" w:hAnsi="Palatino Linotype"/>
                <w:sz w:val="16"/>
                <w:szCs w:val="16"/>
              </w:rPr>
              <w:t>=&gt; 5.000.000 &lt; 25.000.000</w:t>
            </w:r>
          </w:p>
        </w:tc>
        <w:tc>
          <w:tcPr>
            <w:tcW w:w="2385" w:type="dxa"/>
            <w:tcBorders>
              <w:top w:val="nil"/>
              <w:left w:val="nil"/>
              <w:bottom w:val="nil"/>
              <w:right w:val="nil"/>
            </w:tcBorders>
            <w:shd w:val="clear" w:color="auto" w:fill="EAFFFF"/>
            <w:vAlign w:val="center"/>
          </w:tcPr>
          <w:p w14:paraId="531318EF" w14:textId="77777777" w:rsidR="00E945FE" w:rsidRPr="003262F2" w:rsidRDefault="00E945FE" w:rsidP="006D770F">
            <w:pPr>
              <w:autoSpaceDE w:val="0"/>
              <w:autoSpaceDN w:val="0"/>
              <w:adjustRightInd w:val="0"/>
              <w:spacing w:after="100" w:line="22" w:lineRule="atLeast"/>
              <w:jc w:val="both"/>
              <w:rPr>
                <w:rFonts w:ascii="Palatino Linotype" w:hAnsi="Palatino Linotype"/>
                <w:sz w:val="16"/>
                <w:szCs w:val="16"/>
              </w:rPr>
            </w:pPr>
            <w:r w:rsidRPr="003262F2">
              <w:rPr>
                <w:rFonts w:ascii="Palatino Linotype" w:hAnsi="Palatino Linotype"/>
                <w:sz w:val="16"/>
                <w:szCs w:val="16"/>
              </w:rPr>
              <w:t>500</w:t>
            </w:r>
          </w:p>
        </w:tc>
      </w:tr>
      <w:tr w:rsidR="00E945FE" w:rsidRPr="003262F2" w14:paraId="1E886253" w14:textId="77777777" w:rsidTr="00E748DA">
        <w:trPr>
          <w:tblCellSpacing w:w="22" w:type="dxa"/>
          <w:jc w:val="center"/>
        </w:trPr>
        <w:tc>
          <w:tcPr>
            <w:tcW w:w="2911" w:type="dxa"/>
            <w:tcBorders>
              <w:top w:val="nil"/>
              <w:left w:val="nil"/>
              <w:bottom w:val="nil"/>
              <w:right w:val="nil"/>
            </w:tcBorders>
            <w:shd w:val="clear" w:color="auto" w:fill="EAFFFF"/>
            <w:vAlign w:val="center"/>
          </w:tcPr>
          <w:p w14:paraId="704A1F7A" w14:textId="77777777" w:rsidR="00E945FE" w:rsidRPr="003262F2" w:rsidRDefault="00E945FE" w:rsidP="006D770F">
            <w:pPr>
              <w:autoSpaceDE w:val="0"/>
              <w:autoSpaceDN w:val="0"/>
              <w:adjustRightInd w:val="0"/>
              <w:spacing w:after="100" w:line="22" w:lineRule="atLeast"/>
              <w:jc w:val="both"/>
              <w:rPr>
                <w:rFonts w:ascii="Palatino Linotype" w:hAnsi="Palatino Linotype"/>
                <w:sz w:val="16"/>
                <w:szCs w:val="16"/>
              </w:rPr>
            </w:pPr>
            <w:r w:rsidRPr="003262F2">
              <w:rPr>
                <w:rFonts w:ascii="Palatino Linotype" w:hAnsi="Palatino Linotype"/>
                <w:sz w:val="16"/>
                <w:szCs w:val="16"/>
              </w:rPr>
              <w:t>&gt;= 25.000.000</w:t>
            </w:r>
          </w:p>
        </w:tc>
        <w:tc>
          <w:tcPr>
            <w:tcW w:w="2385" w:type="dxa"/>
            <w:tcBorders>
              <w:top w:val="nil"/>
              <w:left w:val="nil"/>
              <w:bottom w:val="nil"/>
              <w:right w:val="nil"/>
            </w:tcBorders>
            <w:shd w:val="clear" w:color="auto" w:fill="EAFFFF"/>
            <w:vAlign w:val="center"/>
          </w:tcPr>
          <w:p w14:paraId="66A68D52" w14:textId="77777777" w:rsidR="00E945FE" w:rsidRPr="003262F2" w:rsidRDefault="00E945FE" w:rsidP="006D770F">
            <w:pPr>
              <w:autoSpaceDE w:val="0"/>
              <w:autoSpaceDN w:val="0"/>
              <w:adjustRightInd w:val="0"/>
              <w:spacing w:after="100" w:line="22" w:lineRule="atLeast"/>
              <w:jc w:val="both"/>
              <w:rPr>
                <w:rFonts w:ascii="Palatino Linotype" w:hAnsi="Palatino Linotype"/>
                <w:sz w:val="16"/>
                <w:szCs w:val="16"/>
              </w:rPr>
            </w:pPr>
            <w:r w:rsidRPr="003262F2">
              <w:rPr>
                <w:rFonts w:ascii="Palatino Linotype" w:hAnsi="Palatino Linotype"/>
                <w:sz w:val="16"/>
                <w:szCs w:val="16"/>
              </w:rPr>
              <w:t>1.000</w:t>
            </w:r>
          </w:p>
        </w:tc>
      </w:tr>
    </w:tbl>
    <w:p w14:paraId="794E93F9" w14:textId="6CE21364" w:rsidR="00E945FE" w:rsidRPr="003262F2" w:rsidRDefault="00E945FE" w:rsidP="00A91B3F">
      <w:pPr>
        <w:keepNext/>
        <w:spacing w:before="120" w:after="0" w:line="22" w:lineRule="atLeast"/>
        <w:jc w:val="both"/>
        <w:outlineLvl w:val="1"/>
        <w:rPr>
          <w:rFonts w:ascii="Palatino Linotype" w:hAnsi="Palatino Linotype"/>
          <w:b/>
          <w:sz w:val="20"/>
          <w:u w:val="single"/>
          <w:lang w:eastAsia="it-IT"/>
        </w:rPr>
      </w:pPr>
      <w:bookmarkStart w:id="53" w:name="_Toc201663278"/>
      <w:r w:rsidRPr="003262F2">
        <w:rPr>
          <w:rFonts w:ascii="Palatino Linotype" w:hAnsi="Palatino Linotype"/>
          <w:b/>
          <w:sz w:val="20"/>
          <w:u w:val="single"/>
          <w:lang w:eastAsia="it-IT"/>
        </w:rPr>
        <w:t xml:space="preserve">Art. </w:t>
      </w:r>
      <w:r w:rsidR="0084166C" w:rsidRPr="003262F2">
        <w:rPr>
          <w:rFonts w:ascii="Palatino Linotype" w:hAnsi="Palatino Linotype"/>
          <w:b/>
          <w:sz w:val="20"/>
          <w:u w:val="single"/>
          <w:lang w:eastAsia="it-IT"/>
        </w:rPr>
        <w:t>2</w:t>
      </w:r>
      <w:r w:rsidR="00571CC0" w:rsidRPr="003262F2">
        <w:rPr>
          <w:rFonts w:ascii="Palatino Linotype" w:hAnsi="Palatino Linotype"/>
          <w:b/>
          <w:sz w:val="20"/>
          <w:u w:val="single"/>
          <w:lang w:eastAsia="it-IT"/>
        </w:rPr>
        <w:t>5</w:t>
      </w:r>
      <w:r w:rsidR="0084166C" w:rsidRPr="003262F2">
        <w:rPr>
          <w:rFonts w:ascii="Palatino Linotype" w:hAnsi="Palatino Linotype"/>
          <w:b/>
          <w:sz w:val="20"/>
          <w:u w:val="single"/>
          <w:lang w:eastAsia="it-IT"/>
        </w:rPr>
        <w:t>.</w:t>
      </w:r>
      <w:r w:rsidRPr="003262F2">
        <w:rPr>
          <w:rFonts w:ascii="Palatino Linotype" w:hAnsi="Palatino Linotype"/>
          <w:b/>
          <w:sz w:val="20"/>
          <w:u w:val="single"/>
          <w:lang w:eastAsia="it-IT"/>
        </w:rPr>
        <w:t xml:space="preserve"> - Controversie</w:t>
      </w:r>
      <w:bookmarkEnd w:id="53"/>
    </w:p>
    <w:p w14:paraId="568FA23B" w14:textId="2A4DB405" w:rsidR="00E945FE" w:rsidRPr="003262F2" w:rsidRDefault="00E945FE" w:rsidP="00A91B3F">
      <w:pPr>
        <w:spacing w:after="0" w:line="22" w:lineRule="atLeast"/>
        <w:jc w:val="both"/>
        <w:rPr>
          <w:rFonts w:ascii="Palatino Linotype" w:hAnsi="Palatino Linotype"/>
          <w:sz w:val="20"/>
          <w:lang w:eastAsia="it-IT"/>
        </w:rPr>
      </w:pPr>
      <w:r w:rsidRPr="003262F2">
        <w:rPr>
          <w:rFonts w:ascii="Palatino Linotype" w:hAnsi="Palatino Linotype"/>
          <w:sz w:val="20"/>
        </w:rPr>
        <w:t xml:space="preserve">Per qualunque controversia che dovesse insorgere tra </w:t>
      </w:r>
      <w:r w:rsidR="00F61AAC" w:rsidRPr="003262F2">
        <w:rPr>
          <w:rFonts w:ascii="Palatino Linotype" w:hAnsi="Palatino Linotype"/>
          <w:sz w:val="20"/>
        </w:rPr>
        <w:t>la Stazione Appaltante</w:t>
      </w:r>
      <w:r w:rsidRPr="003262F2">
        <w:rPr>
          <w:rFonts w:ascii="Palatino Linotype" w:hAnsi="Palatino Linotype"/>
          <w:sz w:val="20"/>
        </w:rPr>
        <w:t xml:space="preserve"> ed il Fornitore</w:t>
      </w:r>
      <w:r w:rsidR="00F61AAC" w:rsidRPr="003262F2">
        <w:rPr>
          <w:rFonts w:ascii="Palatino Linotype" w:hAnsi="Palatino Linotype"/>
          <w:sz w:val="20"/>
        </w:rPr>
        <w:t>,</w:t>
      </w:r>
      <w:r w:rsidRPr="003262F2">
        <w:rPr>
          <w:rFonts w:ascii="Palatino Linotype" w:hAnsi="Palatino Linotype"/>
          <w:sz w:val="20"/>
        </w:rPr>
        <w:t xml:space="preserve"> sarà competente il Tribunale </w:t>
      </w:r>
      <w:r w:rsidR="00E25A14" w:rsidRPr="003262F2">
        <w:rPr>
          <w:rFonts w:ascii="Palatino Linotype" w:hAnsi="Palatino Linotype"/>
          <w:sz w:val="20"/>
        </w:rPr>
        <w:t>di competenza territoriale ove h</w:t>
      </w:r>
      <w:r w:rsidRPr="003262F2">
        <w:rPr>
          <w:rFonts w:ascii="Palatino Linotype" w:hAnsi="Palatino Linotype"/>
          <w:sz w:val="20"/>
        </w:rPr>
        <w:t xml:space="preserve">a sede legale l’Azienda </w:t>
      </w:r>
      <w:r w:rsidR="00E25A14" w:rsidRPr="003262F2">
        <w:rPr>
          <w:rFonts w:ascii="Palatino Linotype" w:hAnsi="Palatino Linotype"/>
          <w:sz w:val="20"/>
        </w:rPr>
        <w:t>Sanitaria Locale di Matera</w:t>
      </w:r>
      <w:r w:rsidRPr="003262F2">
        <w:rPr>
          <w:rFonts w:ascii="Palatino Linotype" w:hAnsi="Palatino Linotype"/>
          <w:sz w:val="20"/>
        </w:rPr>
        <w:t xml:space="preserve">. Nelle controversie di cui sopra non rientrano le fattispecie previste dall’art. 120 del </w:t>
      </w:r>
      <w:proofErr w:type="spellStart"/>
      <w:proofErr w:type="gramStart"/>
      <w:r w:rsidRPr="003262F2">
        <w:rPr>
          <w:rFonts w:ascii="Palatino Linotype" w:hAnsi="Palatino Linotype"/>
          <w:sz w:val="20"/>
        </w:rPr>
        <w:t>D.Lgs</w:t>
      </w:r>
      <w:proofErr w:type="gramEnd"/>
      <w:r w:rsidRPr="003262F2">
        <w:rPr>
          <w:rFonts w:ascii="Palatino Linotype" w:hAnsi="Palatino Linotype"/>
          <w:sz w:val="20"/>
        </w:rPr>
        <w:t>.</w:t>
      </w:r>
      <w:proofErr w:type="spellEnd"/>
      <w:r w:rsidRPr="003262F2">
        <w:rPr>
          <w:rFonts w:ascii="Palatino Linotype" w:hAnsi="Palatino Linotype"/>
          <w:sz w:val="20"/>
        </w:rPr>
        <w:t xml:space="preserve"> n. 104/2010 e </w:t>
      </w:r>
      <w:proofErr w:type="spellStart"/>
      <w:r w:rsidRPr="003262F2">
        <w:rPr>
          <w:rFonts w:ascii="Palatino Linotype" w:hAnsi="Palatino Linotype"/>
          <w:sz w:val="20"/>
        </w:rPr>
        <w:t>s.m.i.</w:t>
      </w:r>
      <w:proofErr w:type="spellEnd"/>
      <w:r w:rsidRPr="003262F2">
        <w:rPr>
          <w:rFonts w:ascii="Palatino Linotype" w:hAnsi="Palatino Linotype"/>
          <w:sz w:val="20"/>
        </w:rPr>
        <w:t xml:space="preserve"> nelle quali c’è la competenza esclusiva del giudice amministrativo. Si precisa che il presente capitolato non contiene la “clausola compromissoria”.</w:t>
      </w:r>
    </w:p>
    <w:p w14:paraId="5F4F8520" w14:textId="2C4A609A" w:rsidR="00E945FE" w:rsidRPr="003262F2" w:rsidRDefault="00E945FE" w:rsidP="00A91B3F">
      <w:pPr>
        <w:keepNext/>
        <w:spacing w:before="120" w:after="0" w:line="22" w:lineRule="atLeast"/>
        <w:jc w:val="both"/>
        <w:outlineLvl w:val="1"/>
        <w:rPr>
          <w:rFonts w:ascii="Palatino Linotype" w:hAnsi="Palatino Linotype"/>
          <w:b/>
          <w:sz w:val="20"/>
          <w:u w:val="single"/>
          <w:lang w:eastAsia="it-IT"/>
        </w:rPr>
      </w:pPr>
      <w:bookmarkStart w:id="54" w:name="_Toc201663279"/>
      <w:r w:rsidRPr="003262F2">
        <w:rPr>
          <w:rFonts w:ascii="Palatino Linotype" w:hAnsi="Palatino Linotype"/>
          <w:b/>
          <w:sz w:val="20"/>
          <w:u w:val="single"/>
          <w:lang w:eastAsia="it-IT"/>
        </w:rPr>
        <w:t xml:space="preserve">Art. </w:t>
      </w:r>
      <w:r w:rsidR="0084166C" w:rsidRPr="003262F2">
        <w:rPr>
          <w:rFonts w:ascii="Palatino Linotype" w:hAnsi="Palatino Linotype"/>
          <w:b/>
          <w:sz w:val="20"/>
          <w:u w:val="single"/>
          <w:lang w:eastAsia="it-IT"/>
        </w:rPr>
        <w:t>2</w:t>
      </w:r>
      <w:r w:rsidR="00571CC0" w:rsidRPr="003262F2">
        <w:rPr>
          <w:rFonts w:ascii="Palatino Linotype" w:hAnsi="Palatino Linotype"/>
          <w:b/>
          <w:sz w:val="20"/>
          <w:u w:val="single"/>
          <w:lang w:eastAsia="it-IT"/>
        </w:rPr>
        <w:t>6</w:t>
      </w:r>
      <w:r w:rsidR="0084166C" w:rsidRPr="003262F2">
        <w:rPr>
          <w:rFonts w:ascii="Palatino Linotype" w:hAnsi="Palatino Linotype"/>
          <w:b/>
          <w:sz w:val="20"/>
          <w:u w:val="single"/>
          <w:lang w:eastAsia="it-IT"/>
        </w:rPr>
        <w:t>.</w:t>
      </w:r>
      <w:r w:rsidRPr="003262F2">
        <w:rPr>
          <w:rFonts w:ascii="Palatino Linotype" w:hAnsi="Palatino Linotype"/>
          <w:b/>
          <w:sz w:val="20"/>
          <w:u w:val="single"/>
          <w:lang w:eastAsia="it-IT"/>
        </w:rPr>
        <w:t xml:space="preserve"> - Trattamento dei Dati Personali e Privacy</w:t>
      </w:r>
      <w:bookmarkEnd w:id="54"/>
    </w:p>
    <w:p w14:paraId="73856FD3" w14:textId="77777777" w:rsidR="00E932BD" w:rsidRPr="003262F2" w:rsidRDefault="00E932BD" w:rsidP="008A2034">
      <w:pPr>
        <w:spacing w:after="0" w:line="22" w:lineRule="atLeast"/>
        <w:jc w:val="both"/>
        <w:rPr>
          <w:rFonts w:ascii="Palatino Linotype" w:hAnsi="Palatino Linotype"/>
          <w:sz w:val="20"/>
          <w:szCs w:val="20"/>
        </w:rPr>
      </w:pPr>
      <w:r w:rsidRPr="003262F2">
        <w:rPr>
          <w:rFonts w:ascii="Palatino Linotype" w:hAnsi="Palatino Linotype"/>
          <w:sz w:val="20"/>
          <w:szCs w:val="20"/>
        </w:rPr>
        <w:t>1. Il Fornitore dichiara di aver ricevuto prima della sottoscrizione del Contratto le informazioni di cui all’articolo 13 del Regolamento (UE) 2016/679 (nel proseguo anche “GDPR”) relativo alla protezione delle persone fisiche con riguardo al trattamento dei dati personali, nonché alla libera circolazione di tali dati, circa il trattamento dei dati personali, conferiti per la sottoscrizione e l’esecuzione del Contratto stesso e di essere a conoscenza dei diritti riconosciuti ai sensi della predetta normativa. Tale informativa è contenuta nell’ambito del Capitolato e deve intendersi in quest’ambito integralmente trascritta.</w:t>
      </w:r>
    </w:p>
    <w:p w14:paraId="611FF8E6" w14:textId="77777777" w:rsidR="00E932BD" w:rsidRPr="003262F2" w:rsidRDefault="00E932BD" w:rsidP="008A2034">
      <w:pPr>
        <w:spacing w:after="0" w:line="22" w:lineRule="atLeast"/>
        <w:jc w:val="both"/>
        <w:rPr>
          <w:rFonts w:ascii="Palatino Linotype" w:hAnsi="Palatino Linotype"/>
          <w:sz w:val="20"/>
          <w:szCs w:val="20"/>
        </w:rPr>
      </w:pPr>
      <w:r w:rsidRPr="003262F2">
        <w:rPr>
          <w:rFonts w:ascii="Palatino Linotype" w:hAnsi="Palatino Linotype"/>
          <w:sz w:val="20"/>
          <w:szCs w:val="20"/>
        </w:rPr>
        <w:t>2. Con la sottoscrizione del Contratto, il rappresentante legale/delegato del Fornitore dichiara di essere a conoscenza dei trattamenti dei dati personali che saranno effettuati e si impegna ad adempiere agli obblighi di rilascio dell’informativa nei confronti delle persone fisiche interessate di cui sono forniti dati personali nell’ambito dell’esecuzione del Contratto.</w:t>
      </w:r>
    </w:p>
    <w:p w14:paraId="229C6FB1" w14:textId="77777777" w:rsidR="00E932BD" w:rsidRPr="003262F2" w:rsidRDefault="00E932BD" w:rsidP="008A2034">
      <w:pPr>
        <w:spacing w:after="0" w:line="22" w:lineRule="atLeast"/>
        <w:jc w:val="both"/>
        <w:rPr>
          <w:rFonts w:ascii="Palatino Linotype" w:hAnsi="Palatino Linotype"/>
          <w:sz w:val="20"/>
          <w:szCs w:val="20"/>
        </w:rPr>
      </w:pPr>
      <w:r w:rsidRPr="003262F2">
        <w:rPr>
          <w:rFonts w:ascii="Palatino Linotype" w:hAnsi="Palatino Linotype"/>
          <w:sz w:val="20"/>
          <w:szCs w:val="20"/>
        </w:rPr>
        <w:t>3. Con la sottoscrizione del Contratto, il Fornitore si impegna ad improntare il trattamento dei dati personali ai principi di correttezza, liceità e trasparenza nel pieno rispetto della normativa vigente (GDPR e D.lgs. 196/2003), ivi inclusi gli ulteriori provvedimenti, comunicati ufficiali, autorizzazioni generali, pronunce in genere emessi dall'Autorità Garante per la Protezione dei Dati Personali. In particolare, si impegna ad eseguire i soli trattamenti funzionali, pertinenti e necessari all’esecuzione delle prestazioni contrattuali e, in ogni modo, non incompatibili con le finalità per cui i dati sono stati raccolti.</w:t>
      </w:r>
    </w:p>
    <w:p w14:paraId="66758E7F" w14:textId="77777777" w:rsidR="00E932BD" w:rsidRPr="003262F2" w:rsidRDefault="00E932BD" w:rsidP="008A2034">
      <w:pPr>
        <w:spacing w:after="0" w:line="22" w:lineRule="atLeast"/>
        <w:jc w:val="both"/>
        <w:rPr>
          <w:rFonts w:ascii="Palatino Linotype" w:hAnsi="Palatino Linotype"/>
          <w:sz w:val="20"/>
          <w:szCs w:val="20"/>
        </w:rPr>
      </w:pPr>
      <w:r w:rsidRPr="003262F2">
        <w:rPr>
          <w:rFonts w:ascii="Palatino Linotype" w:hAnsi="Palatino Linotype"/>
          <w:sz w:val="20"/>
          <w:szCs w:val="20"/>
        </w:rPr>
        <w:t>4. In ragione dell’oggetto del Contratto, laddove il Fornitore sia chiamato ad eseguire attività di trattamento di dati personali, il medesimo (salvo specifici provvedimenti normativi o del Garante privacy  - ad es. Titolari autonomi come in caso di contratti di assicurazione, ecc.) sarà nominato dall’Azienda Sanitaria Locale di Matera (di seguito ASM) “Responsabile del trattamento” dei dati personali ai sensi dell’art. 28 del GDPR; nel caso, il Fornitore si impegna ad accettare la nomina a Responsabile del trattamento da parte dell’ASM, relativamente ai dati personali di cui la stessa ASM è Titolare del trattamento e che potranno essere trattati dal Fornitore nell’ambito dell’erogazione dei servizi contrattualmente previsti.</w:t>
      </w:r>
    </w:p>
    <w:p w14:paraId="46E89CFD" w14:textId="77777777" w:rsidR="00E932BD" w:rsidRPr="003262F2" w:rsidRDefault="00E932BD" w:rsidP="008A2034">
      <w:pPr>
        <w:spacing w:after="0" w:line="22" w:lineRule="atLeast"/>
        <w:jc w:val="both"/>
        <w:rPr>
          <w:rFonts w:ascii="Palatino Linotype" w:hAnsi="Palatino Linotype"/>
          <w:sz w:val="20"/>
          <w:szCs w:val="20"/>
        </w:rPr>
      </w:pPr>
      <w:r w:rsidRPr="003262F2">
        <w:rPr>
          <w:rFonts w:ascii="Palatino Linotype" w:hAnsi="Palatino Linotype"/>
          <w:sz w:val="20"/>
          <w:szCs w:val="20"/>
        </w:rPr>
        <w:t xml:space="preserve">5. Nel caso in cui il Fornitore violi gli obblighi previsti dalla normativa in materia di protezione dei dati personali, o nel caso di nomina a Responsabile, agisca in modo difforme o contrario alle legittime istruzioni impartitegli dall’ASM, oppure adotti misure di sicurezza inadeguate rispetto al rischio del trattamento, </w:t>
      </w:r>
      <w:r w:rsidRPr="003262F2">
        <w:rPr>
          <w:rFonts w:ascii="Palatino Linotype" w:hAnsi="Palatino Linotype"/>
          <w:sz w:val="20"/>
          <w:szCs w:val="20"/>
        </w:rPr>
        <w:lastRenderedPageBreak/>
        <w:t>risponderà integralmente del danno cagionato agli “interessati”. In tal caso, l’ASM diffiderà il Fornitore ad adeguarsi assegnandogli un termine congruo che sarà all’occorrenza fissato; in caso di mancato adeguamento a seguito della diffida, resa anche ai sensi dell’art. 1454 cc, l’ASM in ragione della gravità potrà risolvere il contratto o escutere la garanzia definitiva, salvo il risarcimento del maggior danno.</w:t>
      </w:r>
    </w:p>
    <w:p w14:paraId="64DB839A" w14:textId="77777777" w:rsidR="00E932BD" w:rsidRPr="003262F2" w:rsidRDefault="00E932BD" w:rsidP="008A2034">
      <w:pPr>
        <w:spacing w:after="0" w:line="22" w:lineRule="atLeast"/>
        <w:jc w:val="both"/>
        <w:rPr>
          <w:rFonts w:ascii="Palatino Linotype" w:hAnsi="Palatino Linotype"/>
          <w:sz w:val="20"/>
          <w:szCs w:val="20"/>
        </w:rPr>
      </w:pPr>
      <w:r w:rsidRPr="003262F2">
        <w:rPr>
          <w:rFonts w:ascii="Palatino Linotype" w:hAnsi="Palatino Linotype"/>
          <w:sz w:val="20"/>
          <w:szCs w:val="20"/>
        </w:rPr>
        <w:t xml:space="preserve">6. Il Fornitore si impegna ad osservare le vigenti disposizioni in materia di sicurezza e riservatezza e a farle osservare ai relativi dipendenti e collaboratori, quali persone autorizzate al trattamento dei dati personali. </w:t>
      </w:r>
    </w:p>
    <w:p w14:paraId="056BD075" w14:textId="62EEDE4C" w:rsidR="00E945FE" w:rsidRPr="003262F2" w:rsidRDefault="00E945FE" w:rsidP="00A91B3F">
      <w:pPr>
        <w:keepNext/>
        <w:spacing w:before="120" w:after="0" w:line="22" w:lineRule="atLeast"/>
        <w:jc w:val="both"/>
        <w:outlineLvl w:val="1"/>
        <w:rPr>
          <w:rFonts w:ascii="Palatino Linotype" w:hAnsi="Palatino Linotype"/>
          <w:b/>
          <w:sz w:val="20"/>
          <w:szCs w:val="20"/>
          <w:u w:val="single"/>
          <w:lang w:eastAsia="it-IT"/>
        </w:rPr>
      </w:pPr>
      <w:bookmarkStart w:id="55" w:name="_Toc201663280"/>
      <w:r w:rsidRPr="003262F2">
        <w:rPr>
          <w:rFonts w:ascii="Palatino Linotype" w:hAnsi="Palatino Linotype"/>
          <w:b/>
          <w:sz w:val="20"/>
          <w:szCs w:val="20"/>
          <w:u w:val="single"/>
          <w:lang w:eastAsia="it-IT"/>
        </w:rPr>
        <w:t xml:space="preserve">Art. </w:t>
      </w:r>
      <w:r w:rsidR="00571CC0" w:rsidRPr="003262F2">
        <w:rPr>
          <w:rFonts w:ascii="Palatino Linotype" w:hAnsi="Palatino Linotype"/>
          <w:b/>
          <w:sz w:val="20"/>
          <w:szCs w:val="20"/>
          <w:u w:val="single"/>
          <w:lang w:eastAsia="it-IT"/>
        </w:rPr>
        <w:t>27</w:t>
      </w:r>
      <w:r w:rsidR="0084166C" w:rsidRPr="003262F2">
        <w:rPr>
          <w:rFonts w:ascii="Palatino Linotype" w:hAnsi="Palatino Linotype"/>
          <w:b/>
          <w:sz w:val="20"/>
          <w:szCs w:val="20"/>
          <w:u w:val="single"/>
          <w:lang w:eastAsia="it-IT"/>
        </w:rPr>
        <w:t>.</w:t>
      </w:r>
      <w:r w:rsidRPr="003262F2">
        <w:rPr>
          <w:rFonts w:ascii="Palatino Linotype" w:hAnsi="Palatino Linotype"/>
          <w:b/>
          <w:sz w:val="20"/>
          <w:szCs w:val="20"/>
          <w:u w:val="single"/>
          <w:lang w:eastAsia="it-IT"/>
        </w:rPr>
        <w:t xml:space="preserve"> - </w:t>
      </w:r>
      <w:r w:rsidRPr="003262F2">
        <w:rPr>
          <w:rFonts w:ascii="Palatino Linotype" w:hAnsi="Palatino Linotype"/>
          <w:b/>
          <w:bCs/>
          <w:sz w:val="20"/>
          <w:szCs w:val="20"/>
          <w:u w:val="single"/>
          <w:lang w:eastAsia="it-IT"/>
        </w:rPr>
        <w:t>Norme di rinvio</w:t>
      </w:r>
      <w:bookmarkEnd w:id="55"/>
    </w:p>
    <w:p w14:paraId="1428D007" w14:textId="09327D3C" w:rsidR="00E945FE" w:rsidRPr="003262F2" w:rsidRDefault="00E945FE" w:rsidP="008A2034">
      <w:pPr>
        <w:autoSpaceDE w:val="0"/>
        <w:autoSpaceDN w:val="0"/>
        <w:adjustRightInd w:val="0"/>
        <w:spacing w:after="0" w:line="22" w:lineRule="atLeast"/>
        <w:jc w:val="both"/>
        <w:rPr>
          <w:rFonts w:ascii="Palatino Linotype" w:hAnsi="Palatino Linotype"/>
          <w:sz w:val="20"/>
          <w:szCs w:val="20"/>
        </w:rPr>
      </w:pPr>
      <w:r w:rsidRPr="003262F2">
        <w:rPr>
          <w:rFonts w:ascii="Palatino Linotype" w:hAnsi="Palatino Linotype"/>
          <w:sz w:val="20"/>
          <w:szCs w:val="20"/>
        </w:rPr>
        <w:t xml:space="preserve">L’appalto è soggetto all’esatta osservanza di tutte le norme e disposizioni contenute nel Disciplinare di gara, nel presente Capitolato </w:t>
      </w:r>
      <w:r w:rsidR="00E932BD" w:rsidRPr="003262F2">
        <w:rPr>
          <w:rFonts w:ascii="Palatino Linotype" w:hAnsi="Palatino Linotype"/>
          <w:sz w:val="20"/>
          <w:szCs w:val="20"/>
        </w:rPr>
        <w:t>Tecnico Prestazionale ed ogni altro documento della presente procedura di gara</w:t>
      </w:r>
      <w:r w:rsidRPr="003262F2">
        <w:rPr>
          <w:rFonts w:ascii="Palatino Linotype" w:hAnsi="Palatino Linotype"/>
          <w:sz w:val="20"/>
          <w:szCs w:val="20"/>
        </w:rPr>
        <w:t xml:space="preserve">, che si intendono qui integralmente richiamate, conosciute ed accettate, senza condizione o riserva alcuna, dal Fornitore. </w:t>
      </w:r>
    </w:p>
    <w:p w14:paraId="0D77819E" w14:textId="3C8AF235" w:rsidR="00EA3727" w:rsidRPr="00A941E2" w:rsidRDefault="00E945FE" w:rsidP="008A2034">
      <w:pPr>
        <w:autoSpaceDE w:val="0"/>
        <w:autoSpaceDN w:val="0"/>
        <w:adjustRightInd w:val="0"/>
        <w:spacing w:after="0" w:line="22" w:lineRule="atLeast"/>
        <w:jc w:val="both"/>
        <w:rPr>
          <w:rFonts w:ascii="Palatino Linotype" w:hAnsi="Palatino Linotype"/>
          <w:sz w:val="20"/>
          <w:szCs w:val="20"/>
          <w:lang w:eastAsia="it-IT"/>
        </w:rPr>
      </w:pPr>
      <w:r w:rsidRPr="003262F2">
        <w:rPr>
          <w:rFonts w:ascii="Palatino Linotype" w:hAnsi="Palatino Linotype"/>
          <w:sz w:val="20"/>
          <w:szCs w:val="20"/>
        </w:rPr>
        <w:t>Per quanto non previsto dalla suddetta documentazione di gara, si applica al contratto la normativa vigente nel settore oggetto del presente capitolato e successive modificazioni ed integrazioni, il D.</w:t>
      </w:r>
      <w:r w:rsidR="00D50D61" w:rsidRPr="003262F2">
        <w:rPr>
          <w:rFonts w:ascii="Palatino Linotype" w:hAnsi="Palatino Linotype"/>
          <w:sz w:val="20"/>
          <w:szCs w:val="20"/>
        </w:rPr>
        <w:t xml:space="preserve"> </w:t>
      </w:r>
      <w:r w:rsidRPr="003262F2">
        <w:rPr>
          <w:rFonts w:ascii="Palatino Linotype" w:hAnsi="Palatino Linotype"/>
          <w:sz w:val="20"/>
          <w:szCs w:val="20"/>
        </w:rPr>
        <w:t>Lgs. n.</w:t>
      </w:r>
      <w:r w:rsidR="00A96D99" w:rsidRPr="003262F2">
        <w:rPr>
          <w:rFonts w:ascii="Palatino Linotype" w:hAnsi="Palatino Linotype"/>
          <w:sz w:val="20"/>
          <w:szCs w:val="20"/>
        </w:rPr>
        <w:t xml:space="preserve"> 36/2023</w:t>
      </w:r>
      <w:r w:rsidRPr="003262F2">
        <w:rPr>
          <w:rFonts w:ascii="Palatino Linotype" w:hAnsi="Palatino Linotype"/>
          <w:i/>
          <w:iCs/>
          <w:sz w:val="20"/>
          <w:szCs w:val="20"/>
        </w:rPr>
        <w:t xml:space="preserve"> </w:t>
      </w:r>
      <w:r w:rsidRPr="003262F2">
        <w:rPr>
          <w:rFonts w:ascii="Palatino Linotype" w:hAnsi="Palatino Linotype"/>
          <w:sz w:val="20"/>
          <w:szCs w:val="20"/>
        </w:rPr>
        <w:t>ed infine tutte le norme di qualsiasi genere applicabili</w:t>
      </w:r>
      <w:r w:rsidRPr="004C57DE">
        <w:rPr>
          <w:rFonts w:ascii="Palatino Linotype" w:hAnsi="Palatino Linotype"/>
          <w:sz w:val="20"/>
          <w:szCs w:val="20"/>
        </w:rPr>
        <w:t xml:space="preserve"> all’appalto.</w:t>
      </w:r>
      <w:r w:rsidRPr="00A941E2">
        <w:rPr>
          <w:rFonts w:ascii="Palatino Linotype" w:hAnsi="Palatino Linotype"/>
          <w:sz w:val="20"/>
          <w:szCs w:val="20"/>
        </w:rPr>
        <w:t xml:space="preserve"> </w:t>
      </w:r>
    </w:p>
    <w:sectPr w:rsidR="00EA3727" w:rsidRPr="00A941E2" w:rsidSect="00893E88">
      <w:headerReference w:type="default" r:id="rId9"/>
      <w:footerReference w:type="default" r:id="rId10"/>
      <w:headerReference w:type="first" r:id="rId11"/>
      <w:pgSz w:w="11906" w:h="16838"/>
      <w:pgMar w:top="1417" w:right="1134" w:bottom="1134" w:left="1134" w:header="284" w:footer="1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9A391" w14:textId="77777777" w:rsidR="00A91B3F" w:rsidRDefault="00A91B3F" w:rsidP="00EE28FC">
      <w:pPr>
        <w:spacing w:after="0" w:line="240" w:lineRule="auto"/>
      </w:pPr>
      <w:r>
        <w:separator/>
      </w:r>
    </w:p>
  </w:endnote>
  <w:endnote w:type="continuationSeparator" w:id="0">
    <w:p w14:paraId="705E09F0" w14:textId="77777777" w:rsidR="00A91B3F" w:rsidRDefault="00A91B3F" w:rsidP="00EE2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Franklin Gothic Medium Cond">
    <w:panose1 w:val="020B060603040202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andara">
    <w:panose1 w:val="020E0502030303020204"/>
    <w:charset w:val="00"/>
    <w:family w:val="swiss"/>
    <w:pitch w:val="variable"/>
    <w:sig w:usb0="A00002EF" w:usb1="4000A44B" w:usb2="00000000" w:usb3="00000000" w:csb0="000001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6B1F2" w14:textId="38618C93" w:rsidR="00A91B3F" w:rsidRPr="00C4211A" w:rsidRDefault="00A91B3F" w:rsidP="00C4211A">
    <w:pPr>
      <w:tabs>
        <w:tab w:val="center" w:pos="4819"/>
        <w:tab w:val="right" w:pos="9638"/>
      </w:tabs>
      <w:spacing w:after="0" w:line="240" w:lineRule="auto"/>
      <w:jc w:val="right"/>
      <w:rPr>
        <w:rFonts w:ascii="Palatino Linotype" w:eastAsia="Times New Roman" w:hAnsi="Palatino Linotype"/>
        <w:i/>
        <w:color w:val="002060"/>
        <w:sz w:val="16"/>
        <w:szCs w:val="16"/>
        <w:lang w:eastAsia="it-IT"/>
      </w:rPr>
    </w:pPr>
    <w:r>
      <w:rPr>
        <w:rFonts w:ascii="Palatino Linotype" w:eastAsia="Times New Roman" w:hAnsi="Palatino Linotype"/>
        <w:i/>
        <w:color w:val="002060"/>
        <w:sz w:val="16"/>
        <w:szCs w:val="16"/>
        <w:lang w:eastAsia="it-IT"/>
      </w:rPr>
      <w:t>Capitolato Tecnico Prestazionale</w:t>
    </w:r>
    <w:r>
      <w:rPr>
        <w:rFonts w:ascii="Palatino Linotype" w:eastAsia="Times New Roman" w:hAnsi="Palatino Linotype"/>
        <w:i/>
        <w:color w:val="002060"/>
        <w:sz w:val="16"/>
        <w:szCs w:val="16"/>
        <w:lang w:eastAsia="it-IT"/>
      </w:rPr>
      <w:tab/>
    </w:r>
    <w:r>
      <w:rPr>
        <w:rFonts w:ascii="Palatino Linotype" w:eastAsia="Times New Roman" w:hAnsi="Palatino Linotype"/>
        <w:i/>
        <w:color w:val="002060"/>
        <w:sz w:val="16"/>
        <w:szCs w:val="16"/>
        <w:lang w:eastAsia="it-IT"/>
      </w:rPr>
      <w:tab/>
      <w:t xml:space="preserve">                  </w:t>
    </w:r>
    <w:r w:rsidRPr="00C4211A">
      <w:rPr>
        <w:rFonts w:ascii="Palatino Linotype" w:eastAsia="Times New Roman" w:hAnsi="Palatino Linotype"/>
        <w:i/>
        <w:color w:val="002060"/>
        <w:sz w:val="16"/>
        <w:szCs w:val="16"/>
        <w:lang w:eastAsia="it-IT"/>
      </w:rPr>
      <w:t xml:space="preserve">Pag. </w:t>
    </w:r>
    <w:r w:rsidRPr="00C4211A">
      <w:rPr>
        <w:rFonts w:ascii="Palatino Linotype" w:eastAsia="Times New Roman" w:hAnsi="Palatino Linotype"/>
        <w:b/>
        <w:bCs/>
        <w:i/>
        <w:color w:val="002060"/>
        <w:sz w:val="16"/>
        <w:szCs w:val="16"/>
        <w:lang w:eastAsia="it-IT"/>
      </w:rPr>
      <w:fldChar w:fldCharType="begin"/>
    </w:r>
    <w:r w:rsidRPr="00C4211A">
      <w:rPr>
        <w:rFonts w:ascii="Palatino Linotype" w:eastAsia="Times New Roman" w:hAnsi="Palatino Linotype"/>
        <w:b/>
        <w:bCs/>
        <w:i/>
        <w:color w:val="002060"/>
        <w:sz w:val="16"/>
        <w:szCs w:val="16"/>
        <w:lang w:eastAsia="it-IT"/>
      </w:rPr>
      <w:instrText>PAGE  \* Arabic  \* MERGEFORMAT</w:instrText>
    </w:r>
    <w:r w:rsidRPr="00C4211A">
      <w:rPr>
        <w:rFonts w:ascii="Palatino Linotype" w:eastAsia="Times New Roman" w:hAnsi="Palatino Linotype"/>
        <w:b/>
        <w:bCs/>
        <w:i/>
        <w:color w:val="002060"/>
        <w:sz w:val="16"/>
        <w:szCs w:val="16"/>
        <w:lang w:eastAsia="it-IT"/>
      </w:rPr>
      <w:fldChar w:fldCharType="separate"/>
    </w:r>
    <w:r w:rsidR="00ED25F3">
      <w:rPr>
        <w:rFonts w:ascii="Palatino Linotype" w:eastAsia="Times New Roman" w:hAnsi="Palatino Linotype"/>
        <w:b/>
        <w:bCs/>
        <w:i/>
        <w:noProof/>
        <w:color w:val="002060"/>
        <w:sz w:val="16"/>
        <w:szCs w:val="16"/>
        <w:lang w:eastAsia="it-IT"/>
      </w:rPr>
      <w:t>16</w:t>
    </w:r>
    <w:r w:rsidRPr="00C4211A">
      <w:rPr>
        <w:rFonts w:ascii="Palatino Linotype" w:eastAsia="Times New Roman" w:hAnsi="Palatino Linotype"/>
        <w:b/>
        <w:bCs/>
        <w:i/>
        <w:color w:val="002060"/>
        <w:sz w:val="16"/>
        <w:szCs w:val="16"/>
        <w:lang w:eastAsia="it-IT"/>
      </w:rPr>
      <w:fldChar w:fldCharType="end"/>
    </w:r>
    <w:r w:rsidRPr="00C4211A">
      <w:rPr>
        <w:rFonts w:ascii="Palatino Linotype" w:eastAsia="Times New Roman" w:hAnsi="Palatino Linotype"/>
        <w:i/>
        <w:color w:val="002060"/>
        <w:sz w:val="16"/>
        <w:szCs w:val="16"/>
        <w:lang w:eastAsia="it-IT"/>
      </w:rPr>
      <w:t xml:space="preserve"> a </w:t>
    </w:r>
    <w:r w:rsidR="00ED25F3">
      <w:fldChar w:fldCharType="begin"/>
    </w:r>
    <w:r w:rsidR="00ED25F3">
      <w:instrText>NUMPAGES  \* Arabic  \* MERGEFORMAT</w:instrText>
    </w:r>
    <w:r w:rsidR="00ED25F3">
      <w:fldChar w:fldCharType="separate"/>
    </w:r>
    <w:r w:rsidR="00ED25F3" w:rsidRPr="00ED25F3">
      <w:rPr>
        <w:rFonts w:ascii="Palatino Linotype" w:eastAsia="Times New Roman" w:hAnsi="Palatino Linotype"/>
        <w:b/>
        <w:bCs/>
        <w:i/>
        <w:noProof/>
        <w:color w:val="002060"/>
        <w:sz w:val="16"/>
        <w:szCs w:val="16"/>
        <w:lang w:eastAsia="it-IT"/>
      </w:rPr>
      <w:t>16</w:t>
    </w:r>
    <w:r w:rsidR="00ED25F3">
      <w:rPr>
        <w:rFonts w:ascii="Palatino Linotype" w:eastAsia="Times New Roman" w:hAnsi="Palatino Linotype"/>
        <w:b/>
        <w:bCs/>
        <w:i/>
        <w:noProof/>
        <w:color w:val="002060"/>
        <w:sz w:val="16"/>
        <w:szCs w:val="16"/>
        <w:lang w:eastAsia="it-IT"/>
      </w:rPr>
      <w:fldChar w:fldCharType="end"/>
    </w:r>
  </w:p>
  <w:p w14:paraId="18157FE3" w14:textId="77777777" w:rsidR="00A91B3F" w:rsidRDefault="00A91B3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0FE530" w14:textId="77777777" w:rsidR="00A91B3F" w:rsidRDefault="00A91B3F" w:rsidP="00EE28FC">
      <w:pPr>
        <w:spacing w:after="0" w:line="240" w:lineRule="auto"/>
      </w:pPr>
      <w:r>
        <w:separator/>
      </w:r>
    </w:p>
  </w:footnote>
  <w:footnote w:type="continuationSeparator" w:id="0">
    <w:p w14:paraId="743C170B" w14:textId="77777777" w:rsidR="00A91B3F" w:rsidRDefault="00A91B3F" w:rsidP="00EE28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6191E" w14:textId="77777777" w:rsidR="00A91B3F" w:rsidRDefault="00A91B3F" w:rsidP="00EA466A">
    <w:pPr>
      <w:snapToGrid w:val="0"/>
      <w:spacing w:after="0"/>
      <w:ind w:right="-113"/>
      <w:jc w:val="center"/>
      <w:rPr>
        <w:b/>
      </w:rPr>
    </w:pPr>
    <w:r>
      <w:rPr>
        <w:noProof/>
        <w:lang w:eastAsia="it-IT"/>
      </w:rPr>
      <w:drawing>
        <wp:anchor distT="0" distB="0" distL="0" distR="0" simplePos="0" relativeHeight="251661312" behindDoc="0" locked="0" layoutInCell="1" allowOverlap="1" wp14:anchorId="279E5A8F" wp14:editId="505F5CF0">
          <wp:simplePos x="0" y="0"/>
          <wp:positionH relativeFrom="page">
            <wp:posOffset>2936240</wp:posOffset>
          </wp:positionH>
          <wp:positionV relativeFrom="paragraph">
            <wp:posOffset>170180</wp:posOffset>
          </wp:positionV>
          <wp:extent cx="1405890" cy="668655"/>
          <wp:effectExtent l="0" t="0" r="3810" b="0"/>
          <wp:wrapTopAndBottom/>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42149857" w14:textId="77777777" w:rsidR="00A91B3F" w:rsidRDefault="00A91B3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2A530" w14:textId="12943EEA" w:rsidR="00A91B3F" w:rsidRDefault="00A91B3F" w:rsidP="00EA466A">
    <w:pPr>
      <w:snapToGrid w:val="0"/>
      <w:spacing w:after="0"/>
      <w:ind w:right="-113"/>
      <w:jc w:val="center"/>
      <w:rPr>
        <w:b/>
      </w:rPr>
    </w:pPr>
    <w:r>
      <w:rPr>
        <w:noProof/>
        <w:lang w:eastAsia="it-IT"/>
      </w:rPr>
      <w:drawing>
        <wp:anchor distT="0" distB="0" distL="0" distR="0" simplePos="0" relativeHeight="251659264" behindDoc="0" locked="0" layoutInCell="1" allowOverlap="1" wp14:anchorId="4F672426" wp14:editId="62419434">
          <wp:simplePos x="0" y="0"/>
          <wp:positionH relativeFrom="page">
            <wp:posOffset>2878455</wp:posOffset>
          </wp:positionH>
          <wp:positionV relativeFrom="paragraph">
            <wp:posOffset>159385</wp:posOffset>
          </wp:positionV>
          <wp:extent cx="1405890" cy="668655"/>
          <wp:effectExtent l="0" t="0" r="3810" b="0"/>
          <wp:wrapTopAndBottom/>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05915B7A" w14:textId="77777777" w:rsidR="00A91B3F" w:rsidRPr="004922C4" w:rsidRDefault="00A91B3F" w:rsidP="004922C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327B23C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14D11F3"/>
    <w:multiLevelType w:val="hybridMultilevel"/>
    <w:tmpl w:val="E8DCDD9E"/>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26A3E45"/>
    <w:multiLevelType w:val="hybridMultilevel"/>
    <w:tmpl w:val="129E9566"/>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57102B8"/>
    <w:multiLevelType w:val="hybridMultilevel"/>
    <w:tmpl w:val="FDD0C04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0DAC41B4"/>
    <w:multiLevelType w:val="hybridMultilevel"/>
    <w:tmpl w:val="BC86DD12"/>
    <w:name w:val="WW8Num172"/>
    <w:lvl w:ilvl="0" w:tplc="F514B418">
      <w:start w:val="1"/>
      <w:numFmt w:val="lowerLetter"/>
      <w:lvlText w:val="%1)"/>
      <w:lvlJc w:val="left"/>
      <w:pPr>
        <w:tabs>
          <w:tab w:val="num" w:pos="340"/>
        </w:tabs>
        <w:ind w:left="340" w:hanging="34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E592F69"/>
    <w:multiLevelType w:val="hybridMultilevel"/>
    <w:tmpl w:val="0BF28970"/>
    <w:lvl w:ilvl="0" w:tplc="DDD4BB38">
      <w:start w:val="1"/>
      <w:numFmt w:val="lowerLetter"/>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F5550AF"/>
    <w:multiLevelType w:val="hybridMultilevel"/>
    <w:tmpl w:val="BBC2920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15:restartNumberingAfterBreak="0">
    <w:nsid w:val="102871A3"/>
    <w:multiLevelType w:val="hybridMultilevel"/>
    <w:tmpl w:val="D00C03B6"/>
    <w:lvl w:ilvl="0" w:tplc="DDD4BB38">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 w15:restartNumberingAfterBreak="0">
    <w:nsid w:val="1189732A"/>
    <w:multiLevelType w:val="multilevel"/>
    <w:tmpl w:val="44CA6EC0"/>
    <w:lvl w:ilvl="0">
      <w:start w:val="1"/>
      <w:numFmt w:val="decimal"/>
      <w:lvlText w:val="%1."/>
      <w:lvlJc w:val="left"/>
      <w:pPr>
        <w:ind w:left="4330" w:hanging="360"/>
        <w:jc w:val="right"/>
      </w:pPr>
      <w:rPr>
        <w:rFonts w:ascii="Times New Roman" w:eastAsia="Times New Roman" w:hAnsi="Times New Roman" w:cs="Times New Roman" w:hint="default"/>
        <w:b/>
        <w:bCs/>
        <w:spacing w:val="-2"/>
        <w:w w:val="100"/>
        <w:sz w:val="24"/>
        <w:szCs w:val="24"/>
        <w:lang w:val="it-IT" w:eastAsia="en-US" w:bidi="ar-SA"/>
      </w:rPr>
    </w:lvl>
    <w:lvl w:ilvl="1">
      <w:start w:val="1"/>
      <w:numFmt w:val="decimal"/>
      <w:lvlText w:val="%1.%2"/>
      <w:lvlJc w:val="left"/>
      <w:pPr>
        <w:ind w:left="572" w:hanging="360"/>
      </w:pPr>
      <w:rPr>
        <w:rFonts w:ascii="Times New Roman" w:eastAsia="Times New Roman" w:hAnsi="Times New Roman" w:cs="Times New Roman" w:hint="default"/>
        <w:b/>
        <w:bCs/>
        <w:i/>
        <w:w w:val="100"/>
        <w:sz w:val="24"/>
        <w:szCs w:val="24"/>
        <w:lang w:val="it-IT" w:eastAsia="en-US" w:bidi="ar-SA"/>
      </w:rPr>
    </w:lvl>
    <w:lvl w:ilvl="2">
      <w:numFmt w:val="bullet"/>
      <w:lvlText w:val=""/>
      <w:lvlJc w:val="left"/>
      <w:pPr>
        <w:ind w:left="704" w:hanging="360"/>
      </w:pPr>
      <w:rPr>
        <w:rFonts w:ascii="Symbol" w:eastAsia="Symbol" w:hAnsi="Symbol" w:cs="Symbol" w:hint="default"/>
        <w:w w:val="100"/>
        <w:sz w:val="24"/>
        <w:szCs w:val="24"/>
        <w:lang w:val="it-IT" w:eastAsia="en-US" w:bidi="ar-SA"/>
      </w:rPr>
    </w:lvl>
    <w:lvl w:ilvl="3">
      <w:numFmt w:val="bullet"/>
      <w:lvlText w:val="•"/>
      <w:lvlJc w:val="left"/>
      <w:pPr>
        <w:ind w:left="2688" w:hanging="360"/>
      </w:pPr>
      <w:rPr>
        <w:rFonts w:hint="default"/>
        <w:lang w:val="it-IT" w:eastAsia="en-US" w:bidi="ar-SA"/>
      </w:rPr>
    </w:lvl>
    <w:lvl w:ilvl="4">
      <w:numFmt w:val="bullet"/>
      <w:lvlText w:val="•"/>
      <w:lvlJc w:val="left"/>
      <w:pPr>
        <w:ind w:left="3682" w:hanging="360"/>
      </w:pPr>
      <w:rPr>
        <w:rFonts w:hint="default"/>
        <w:lang w:val="it-IT" w:eastAsia="en-US" w:bidi="ar-SA"/>
      </w:rPr>
    </w:lvl>
    <w:lvl w:ilvl="5">
      <w:numFmt w:val="bullet"/>
      <w:lvlText w:val="•"/>
      <w:lvlJc w:val="left"/>
      <w:pPr>
        <w:ind w:left="4676" w:hanging="360"/>
      </w:pPr>
      <w:rPr>
        <w:rFonts w:hint="default"/>
        <w:lang w:val="it-IT" w:eastAsia="en-US" w:bidi="ar-SA"/>
      </w:rPr>
    </w:lvl>
    <w:lvl w:ilvl="6">
      <w:numFmt w:val="bullet"/>
      <w:lvlText w:val="•"/>
      <w:lvlJc w:val="left"/>
      <w:pPr>
        <w:ind w:left="5670" w:hanging="360"/>
      </w:pPr>
      <w:rPr>
        <w:rFonts w:hint="default"/>
        <w:lang w:val="it-IT" w:eastAsia="en-US" w:bidi="ar-SA"/>
      </w:rPr>
    </w:lvl>
    <w:lvl w:ilvl="7">
      <w:numFmt w:val="bullet"/>
      <w:lvlText w:val="•"/>
      <w:lvlJc w:val="left"/>
      <w:pPr>
        <w:ind w:left="6664" w:hanging="360"/>
      </w:pPr>
      <w:rPr>
        <w:rFonts w:hint="default"/>
        <w:lang w:val="it-IT" w:eastAsia="en-US" w:bidi="ar-SA"/>
      </w:rPr>
    </w:lvl>
    <w:lvl w:ilvl="8">
      <w:numFmt w:val="bullet"/>
      <w:lvlText w:val="•"/>
      <w:lvlJc w:val="left"/>
      <w:pPr>
        <w:ind w:left="7658" w:hanging="360"/>
      </w:pPr>
      <w:rPr>
        <w:rFonts w:hint="default"/>
        <w:lang w:val="it-IT" w:eastAsia="en-US" w:bidi="ar-SA"/>
      </w:rPr>
    </w:lvl>
  </w:abstractNum>
  <w:abstractNum w:abstractNumId="9" w15:restartNumberingAfterBreak="0">
    <w:nsid w:val="139B5873"/>
    <w:multiLevelType w:val="hybridMultilevel"/>
    <w:tmpl w:val="E4A051A2"/>
    <w:lvl w:ilvl="0" w:tplc="886AAC1A">
      <w:start w:val="14"/>
      <w:numFmt w:val="bullet"/>
      <w:lvlText w:val="-"/>
      <w:lvlJc w:val="left"/>
      <w:pPr>
        <w:ind w:left="720" w:hanging="360"/>
      </w:pPr>
      <w:rPr>
        <w:rFonts w:ascii="Calibri" w:eastAsiaTheme="minorHAnsi" w:hAnsi="Calibri" w:cstheme="minorBidi" w:hint="default"/>
        <w:b w:val="0"/>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4152175"/>
    <w:multiLevelType w:val="hybridMultilevel"/>
    <w:tmpl w:val="F9CA4E16"/>
    <w:lvl w:ilvl="0" w:tplc="ABD6E370">
      <w:start w:val="1"/>
      <w:numFmt w:val="lowerLetter"/>
      <w:lvlText w:val="%1)"/>
      <w:lvlJc w:val="left"/>
      <w:pPr>
        <w:ind w:left="360" w:hanging="360"/>
      </w:pPr>
      <w:rPr>
        <w:rFonts w:eastAsia="Calibri" w:cs="Times New Roman"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15:restartNumberingAfterBreak="0">
    <w:nsid w:val="14A64784"/>
    <w:multiLevelType w:val="hybridMultilevel"/>
    <w:tmpl w:val="88244784"/>
    <w:lvl w:ilvl="0" w:tplc="AD701FFE">
      <w:start w:val="2"/>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ABC49E3"/>
    <w:multiLevelType w:val="hybridMultilevel"/>
    <w:tmpl w:val="CF162ED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D690D6E"/>
    <w:multiLevelType w:val="hybridMultilevel"/>
    <w:tmpl w:val="3CB08DB2"/>
    <w:lvl w:ilvl="0" w:tplc="3CCA60CC">
      <w:start w:val="1"/>
      <w:numFmt w:val="lowerLetter"/>
      <w:lvlText w:val="%1)"/>
      <w:lvlJc w:val="left"/>
      <w:pPr>
        <w:tabs>
          <w:tab w:val="num" w:pos="379"/>
        </w:tabs>
        <w:ind w:left="379" w:hanging="360"/>
      </w:pPr>
      <w:rPr>
        <w:rFonts w:ascii="Times New Roman" w:eastAsia="Times New Roman" w:hAnsi="Times New Roman" w:cs="Times New Roman" w:hint="default"/>
        <w:b/>
      </w:rPr>
    </w:lvl>
    <w:lvl w:ilvl="1" w:tplc="04100019" w:tentative="1">
      <w:start w:val="1"/>
      <w:numFmt w:val="lowerLetter"/>
      <w:lvlText w:val="%2."/>
      <w:lvlJc w:val="left"/>
      <w:pPr>
        <w:tabs>
          <w:tab w:val="num" w:pos="1099"/>
        </w:tabs>
        <w:ind w:left="1099" w:hanging="360"/>
      </w:pPr>
    </w:lvl>
    <w:lvl w:ilvl="2" w:tplc="0410001B" w:tentative="1">
      <w:start w:val="1"/>
      <w:numFmt w:val="lowerRoman"/>
      <w:lvlText w:val="%3."/>
      <w:lvlJc w:val="right"/>
      <w:pPr>
        <w:tabs>
          <w:tab w:val="num" w:pos="1819"/>
        </w:tabs>
        <w:ind w:left="1819" w:hanging="180"/>
      </w:pPr>
    </w:lvl>
    <w:lvl w:ilvl="3" w:tplc="0410000F" w:tentative="1">
      <w:start w:val="1"/>
      <w:numFmt w:val="decimal"/>
      <w:lvlText w:val="%4."/>
      <w:lvlJc w:val="left"/>
      <w:pPr>
        <w:tabs>
          <w:tab w:val="num" w:pos="2539"/>
        </w:tabs>
        <w:ind w:left="2539" w:hanging="360"/>
      </w:pPr>
    </w:lvl>
    <w:lvl w:ilvl="4" w:tplc="04100019" w:tentative="1">
      <w:start w:val="1"/>
      <w:numFmt w:val="lowerLetter"/>
      <w:lvlText w:val="%5."/>
      <w:lvlJc w:val="left"/>
      <w:pPr>
        <w:tabs>
          <w:tab w:val="num" w:pos="3259"/>
        </w:tabs>
        <w:ind w:left="3259" w:hanging="360"/>
      </w:pPr>
    </w:lvl>
    <w:lvl w:ilvl="5" w:tplc="0410001B" w:tentative="1">
      <w:start w:val="1"/>
      <w:numFmt w:val="lowerRoman"/>
      <w:lvlText w:val="%6."/>
      <w:lvlJc w:val="right"/>
      <w:pPr>
        <w:tabs>
          <w:tab w:val="num" w:pos="3979"/>
        </w:tabs>
        <w:ind w:left="3979" w:hanging="180"/>
      </w:pPr>
    </w:lvl>
    <w:lvl w:ilvl="6" w:tplc="0410000F" w:tentative="1">
      <w:start w:val="1"/>
      <w:numFmt w:val="decimal"/>
      <w:lvlText w:val="%7."/>
      <w:lvlJc w:val="left"/>
      <w:pPr>
        <w:tabs>
          <w:tab w:val="num" w:pos="4699"/>
        </w:tabs>
        <w:ind w:left="4699" w:hanging="360"/>
      </w:pPr>
    </w:lvl>
    <w:lvl w:ilvl="7" w:tplc="04100019" w:tentative="1">
      <w:start w:val="1"/>
      <w:numFmt w:val="lowerLetter"/>
      <w:lvlText w:val="%8."/>
      <w:lvlJc w:val="left"/>
      <w:pPr>
        <w:tabs>
          <w:tab w:val="num" w:pos="5419"/>
        </w:tabs>
        <w:ind w:left="5419" w:hanging="360"/>
      </w:pPr>
    </w:lvl>
    <w:lvl w:ilvl="8" w:tplc="0410001B" w:tentative="1">
      <w:start w:val="1"/>
      <w:numFmt w:val="lowerRoman"/>
      <w:lvlText w:val="%9."/>
      <w:lvlJc w:val="right"/>
      <w:pPr>
        <w:tabs>
          <w:tab w:val="num" w:pos="6139"/>
        </w:tabs>
        <w:ind w:left="6139" w:hanging="180"/>
      </w:pPr>
    </w:lvl>
  </w:abstractNum>
  <w:abstractNum w:abstractNumId="14" w15:restartNumberingAfterBreak="0">
    <w:nsid w:val="208A741E"/>
    <w:multiLevelType w:val="hybridMultilevel"/>
    <w:tmpl w:val="C458E7B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2CD39EC"/>
    <w:multiLevelType w:val="hybridMultilevel"/>
    <w:tmpl w:val="99B41D2C"/>
    <w:lvl w:ilvl="0" w:tplc="D4D2203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3AD420D2"/>
    <w:multiLevelType w:val="hybridMultilevel"/>
    <w:tmpl w:val="B90C801C"/>
    <w:lvl w:ilvl="0" w:tplc="F0B25B7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CD215BB"/>
    <w:multiLevelType w:val="hybridMultilevel"/>
    <w:tmpl w:val="968C14DC"/>
    <w:lvl w:ilvl="0" w:tplc="F0B25B72">
      <w:numFmt w:val="bullet"/>
      <w:lvlText w:val="-"/>
      <w:lvlJc w:val="left"/>
      <w:pPr>
        <w:ind w:left="360" w:hanging="360"/>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3F1370B5"/>
    <w:multiLevelType w:val="hybridMultilevel"/>
    <w:tmpl w:val="24C2771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9" w15:restartNumberingAfterBreak="0">
    <w:nsid w:val="3F8B06BE"/>
    <w:multiLevelType w:val="hybridMultilevel"/>
    <w:tmpl w:val="B442F388"/>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0" w15:restartNumberingAfterBreak="0">
    <w:nsid w:val="433633E1"/>
    <w:multiLevelType w:val="hybridMultilevel"/>
    <w:tmpl w:val="F75AC2C8"/>
    <w:lvl w:ilvl="0" w:tplc="D4D2203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45504777"/>
    <w:multiLevelType w:val="hybridMultilevel"/>
    <w:tmpl w:val="EA267342"/>
    <w:lvl w:ilvl="0" w:tplc="0D06DC5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15:restartNumberingAfterBreak="0">
    <w:nsid w:val="46B2698E"/>
    <w:multiLevelType w:val="hybridMultilevel"/>
    <w:tmpl w:val="8FBA752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3" w15:restartNumberingAfterBreak="0">
    <w:nsid w:val="4920199F"/>
    <w:multiLevelType w:val="hybridMultilevel"/>
    <w:tmpl w:val="5D98F7F2"/>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B0C4A1F"/>
    <w:multiLevelType w:val="multilevel"/>
    <w:tmpl w:val="491C1BE6"/>
    <w:lvl w:ilvl="0">
      <w:start w:val="1"/>
      <w:numFmt w:val="upperLetter"/>
      <w:lvlText w:val="%1."/>
      <w:lvlJc w:val="left"/>
      <w:pPr>
        <w:ind w:left="493" w:hanging="284"/>
      </w:pPr>
      <w:rPr>
        <w:rFonts w:ascii="Trebuchet MS" w:eastAsia="Trebuchet MS" w:hAnsi="Trebuchet MS" w:cs="Trebuchet MS" w:hint="default"/>
        <w:b/>
        <w:bCs/>
        <w:w w:val="65"/>
        <w:sz w:val="18"/>
        <w:szCs w:val="18"/>
        <w:lang w:val="it-IT" w:eastAsia="en-US" w:bidi="ar-SA"/>
      </w:rPr>
    </w:lvl>
    <w:lvl w:ilvl="1">
      <w:start w:val="1"/>
      <w:numFmt w:val="decimal"/>
      <w:lvlText w:val="%2."/>
      <w:lvlJc w:val="left"/>
      <w:pPr>
        <w:ind w:left="568" w:hanging="358"/>
      </w:pPr>
      <w:rPr>
        <w:rFonts w:ascii="Trebuchet MS" w:eastAsia="Trebuchet MS" w:hAnsi="Trebuchet MS" w:cs="Trebuchet MS" w:hint="default"/>
        <w:b/>
        <w:bCs/>
        <w:w w:val="65"/>
        <w:sz w:val="18"/>
        <w:szCs w:val="18"/>
        <w:lang w:val="it-IT" w:eastAsia="en-US" w:bidi="ar-SA"/>
      </w:rPr>
    </w:lvl>
    <w:lvl w:ilvl="2">
      <w:start w:val="1"/>
      <w:numFmt w:val="decimal"/>
      <w:lvlText w:val="%2.%3"/>
      <w:lvlJc w:val="left"/>
      <w:pPr>
        <w:ind w:left="637" w:hanging="428"/>
      </w:pPr>
      <w:rPr>
        <w:rFonts w:hint="default"/>
        <w:b/>
        <w:bCs/>
        <w:w w:val="65"/>
        <w:lang w:val="it-IT" w:eastAsia="en-US" w:bidi="ar-SA"/>
      </w:rPr>
    </w:lvl>
    <w:lvl w:ilvl="3">
      <w:start w:val="1"/>
      <w:numFmt w:val="lowerLetter"/>
      <w:lvlText w:val="%4)"/>
      <w:lvlJc w:val="left"/>
      <w:pPr>
        <w:ind w:left="918" w:hanging="428"/>
      </w:pPr>
      <w:rPr>
        <w:rFonts w:ascii="Trebuchet MS" w:eastAsia="Trebuchet MS" w:hAnsi="Trebuchet MS" w:cs="Trebuchet MS" w:hint="default"/>
        <w:spacing w:val="0"/>
        <w:w w:val="71"/>
        <w:sz w:val="18"/>
        <w:szCs w:val="18"/>
        <w:lang w:val="it-IT" w:eastAsia="en-US" w:bidi="ar-SA"/>
      </w:rPr>
    </w:lvl>
    <w:lvl w:ilvl="4">
      <w:numFmt w:val="bullet"/>
      <w:lvlText w:val="-"/>
      <w:lvlJc w:val="left"/>
      <w:pPr>
        <w:ind w:left="1343" w:hanging="428"/>
      </w:pPr>
      <w:rPr>
        <w:rFonts w:ascii="Times New Roman" w:eastAsia="Times New Roman" w:hAnsi="Times New Roman" w:cs="Times New Roman" w:hint="default"/>
        <w:w w:val="99"/>
        <w:sz w:val="18"/>
        <w:szCs w:val="18"/>
        <w:lang w:val="it-IT" w:eastAsia="en-US" w:bidi="ar-SA"/>
      </w:rPr>
    </w:lvl>
    <w:lvl w:ilvl="5">
      <w:numFmt w:val="bullet"/>
      <w:lvlText w:val="•"/>
      <w:lvlJc w:val="left"/>
      <w:pPr>
        <w:ind w:left="2730" w:hanging="428"/>
      </w:pPr>
      <w:rPr>
        <w:rFonts w:hint="default"/>
        <w:lang w:val="it-IT" w:eastAsia="en-US" w:bidi="ar-SA"/>
      </w:rPr>
    </w:lvl>
    <w:lvl w:ilvl="6">
      <w:numFmt w:val="bullet"/>
      <w:lvlText w:val="•"/>
      <w:lvlJc w:val="left"/>
      <w:pPr>
        <w:ind w:left="4120" w:hanging="428"/>
      </w:pPr>
      <w:rPr>
        <w:rFonts w:hint="default"/>
        <w:lang w:val="it-IT" w:eastAsia="en-US" w:bidi="ar-SA"/>
      </w:rPr>
    </w:lvl>
    <w:lvl w:ilvl="7">
      <w:numFmt w:val="bullet"/>
      <w:lvlText w:val="•"/>
      <w:lvlJc w:val="left"/>
      <w:pPr>
        <w:ind w:left="5510" w:hanging="428"/>
      </w:pPr>
      <w:rPr>
        <w:rFonts w:hint="default"/>
        <w:lang w:val="it-IT" w:eastAsia="en-US" w:bidi="ar-SA"/>
      </w:rPr>
    </w:lvl>
    <w:lvl w:ilvl="8">
      <w:numFmt w:val="bullet"/>
      <w:lvlText w:val="•"/>
      <w:lvlJc w:val="left"/>
      <w:pPr>
        <w:ind w:left="6900" w:hanging="428"/>
      </w:pPr>
      <w:rPr>
        <w:rFonts w:hint="default"/>
        <w:lang w:val="it-IT" w:eastAsia="en-US" w:bidi="ar-SA"/>
      </w:rPr>
    </w:lvl>
  </w:abstractNum>
  <w:abstractNum w:abstractNumId="25" w15:restartNumberingAfterBreak="0">
    <w:nsid w:val="4C510D57"/>
    <w:multiLevelType w:val="hybridMultilevel"/>
    <w:tmpl w:val="FC644B7E"/>
    <w:lvl w:ilvl="0" w:tplc="D4D2203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6" w15:restartNumberingAfterBreak="0">
    <w:nsid w:val="4E6660C7"/>
    <w:multiLevelType w:val="hybridMultilevel"/>
    <w:tmpl w:val="60DA0A6A"/>
    <w:lvl w:ilvl="0" w:tplc="0410000F">
      <w:start w:val="1"/>
      <w:numFmt w:val="decimal"/>
      <w:lvlText w:val="%1."/>
      <w:lvlJc w:val="left"/>
      <w:pPr>
        <w:ind w:left="1080" w:hanging="360"/>
      </w:pPr>
      <w:rPr>
        <w:rFont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52DF6BDB"/>
    <w:multiLevelType w:val="hybridMultilevel"/>
    <w:tmpl w:val="1B04E6C2"/>
    <w:lvl w:ilvl="0" w:tplc="D4D2203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8" w15:restartNumberingAfterBreak="0">
    <w:nsid w:val="57726E16"/>
    <w:multiLevelType w:val="hybridMultilevel"/>
    <w:tmpl w:val="05E464A4"/>
    <w:lvl w:ilvl="0" w:tplc="886AAC1A">
      <w:start w:val="14"/>
      <w:numFmt w:val="bullet"/>
      <w:lvlText w:val="-"/>
      <w:lvlJc w:val="left"/>
      <w:pPr>
        <w:ind w:left="1440" w:hanging="360"/>
      </w:pPr>
      <w:rPr>
        <w:rFonts w:ascii="Calibri" w:eastAsiaTheme="minorHAnsi" w:hAnsi="Calibri" w:cstheme="minorBidi" w:hint="default"/>
        <w:b w:val="0"/>
        <w:sz w:val="22"/>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9" w15:restartNumberingAfterBreak="0">
    <w:nsid w:val="587721AF"/>
    <w:multiLevelType w:val="hybridMultilevel"/>
    <w:tmpl w:val="01C2CA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2BD2873"/>
    <w:multiLevelType w:val="hybridMultilevel"/>
    <w:tmpl w:val="402653C8"/>
    <w:lvl w:ilvl="0" w:tplc="83560C60">
      <w:start w:val="1"/>
      <w:numFmt w:val="lowerLetter"/>
      <w:lvlText w:val="%1)"/>
      <w:lvlJc w:val="left"/>
      <w:pPr>
        <w:ind w:left="213" w:hanging="705"/>
      </w:pPr>
      <w:rPr>
        <w:rFonts w:hint="default"/>
      </w:rPr>
    </w:lvl>
    <w:lvl w:ilvl="1" w:tplc="04100019" w:tentative="1">
      <w:start w:val="1"/>
      <w:numFmt w:val="lowerLetter"/>
      <w:lvlText w:val="%2."/>
      <w:lvlJc w:val="left"/>
      <w:pPr>
        <w:ind w:left="588" w:hanging="360"/>
      </w:pPr>
    </w:lvl>
    <w:lvl w:ilvl="2" w:tplc="0410001B" w:tentative="1">
      <w:start w:val="1"/>
      <w:numFmt w:val="lowerRoman"/>
      <w:lvlText w:val="%3."/>
      <w:lvlJc w:val="right"/>
      <w:pPr>
        <w:ind w:left="1308" w:hanging="180"/>
      </w:pPr>
    </w:lvl>
    <w:lvl w:ilvl="3" w:tplc="0410000F" w:tentative="1">
      <w:start w:val="1"/>
      <w:numFmt w:val="decimal"/>
      <w:lvlText w:val="%4."/>
      <w:lvlJc w:val="left"/>
      <w:pPr>
        <w:ind w:left="2028" w:hanging="360"/>
      </w:pPr>
    </w:lvl>
    <w:lvl w:ilvl="4" w:tplc="04100019" w:tentative="1">
      <w:start w:val="1"/>
      <w:numFmt w:val="lowerLetter"/>
      <w:lvlText w:val="%5."/>
      <w:lvlJc w:val="left"/>
      <w:pPr>
        <w:ind w:left="2748" w:hanging="360"/>
      </w:pPr>
    </w:lvl>
    <w:lvl w:ilvl="5" w:tplc="0410001B" w:tentative="1">
      <w:start w:val="1"/>
      <w:numFmt w:val="lowerRoman"/>
      <w:lvlText w:val="%6."/>
      <w:lvlJc w:val="right"/>
      <w:pPr>
        <w:ind w:left="3468" w:hanging="180"/>
      </w:pPr>
    </w:lvl>
    <w:lvl w:ilvl="6" w:tplc="0410000F" w:tentative="1">
      <w:start w:val="1"/>
      <w:numFmt w:val="decimal"/>
      <w:lvlText w:val="%7."/>
      <w:lvlJc w:val="left"/>
      <w:pPr>
        <w:ind w:left="4188" w:hanging="360"/>
      </w:pPr>
    </w:lvl>
    <w:lvl w:ilvl="7" w:tplc="04100019" w:tentative="1">
      <w:start w:val="1"/>
      <w:numFmt w:val="lowerLetter"/>
      <w:lvlText w:val="%8."/>
      <w:lvlJc w:val="left"/>
      <w:pPr>
        <w:ind w:left="4908" w:hanging="360"/>
      </w:pPr>
    </w:lvl>
    <w:lvl w:ilvl="8" w:tplc="0410001B" w:tentative="1">
      <w:start w:val="1"/>
      <w:numFmt w:val="lowerRoman"/>
      <w:lvlText w:val="%9."/>
      <w:lvlJc w:val="right"/>
      <w:pPr>
        <w:ind w:left="5628" w:hanging="180"/>
      </w:pPr>
    </w:lvl>
  </w:abstractNum>
  <w:abstractNum w:abstractNumId="31" w15:restartNumberingAfterBreak="0">
    <w:nsid w:val="65762149"/>
    <w:multiLevelType w:val="hybridMultilevel"/>
    <w:tmpl w:val="6F98A1B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583271B"/>
    <w:multiLevelType w:val="hybridMultilevel"/>
    <w:tmpl w:val="F4CCEC76"/>
    <w:lvl w:ilvl="0" w:tplc="04100017">
      <w:start w:val="1"/>
      <w:numFmt w:val="lowerLetter"/>
      <w:lvlText w:val="%1)"/>
      <w:lvlJc w:val="left"/>
      <w:pPr>
        <w:ind w:left="730" w:hanging="360"/>
      </w:p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33" w15:restartNumberingAfterBreak="0">
    <w:nsid w:val="6B643B54"/>
    <w:multiLevelType w:val="hybridMultilevel"/>
    <w:tmpl w:val="7DCEB404"/>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F9B66AF"/>
    <w:multiLevelType w:val="hybridMultilevel"/>
    <w:tmpl w:val="2968DF46"/>
    <w:lvl w:ilvl="0" w:tplc="04100017">
      <w:start w:val="1"/>
      <w:numFmt w:val="lowerLetter"/>
      <w:lvlText w:val="%1)"/>
      <w:lvlJc w:val="left"/>
      <w:pPr>
        <w:ind w:left="762" w:hanging="360"/>
      </w:pPr>
    </w:lvl>
    <w:lvl w:ilvl="1" w:tplc="04100019" w:tentative="1">
      <w:start w:val="1"/>
      <w:numFmt w:val="lowerLetter"/>
      <w:lvlText w:val="%2."/>
      <w:lvlJc w:val="left"/>
      <w:pPr>
        <w:ind w:left="1482" w:hanging="360"/>
      </w:pPr>
    </w:lvl>
    <w:lvl w:ilvl="2" w:tplc="0410001B" w:tentative="1">
      <w:start w:val="1"/>
      <w:numFmt w:val="lowerRoman"/>
      <w:lvlText w:val="%3."/>
      <w:lvlJc w:val="right"/>
      <w:pPr>
        <w:ind w:left="2202" w:hanging="180"/>
      </w:pPr>
    </w:lvl>
    <w:lvl w:ilvl="3" w:tplc="0410000F" w:tentative="1">
      <w:start w:val="1"/>
      <w:numFmt w:val="decimal"/>
      <w:lvlText w:val="%4."/>
      <w:lvlJc w:val="left"/>
      <w:pPr>
        <w:ind w:left="2922" w:hanging="360"/>
      </w:pPr>
    </w:lvl>
    <w:lvl w:ilvl="4" w:tplc="04100019" w:tentative="1">
      <w:start w:val="1"/>
      <w:numFmt w:val="lowerLetter"/>
      <w:lvlText w:val="%5."/>
      <w:lvlJc w:val="left"/>
      <w:pPr>
        <w:ind w:left="3642" w:hanging="360"/>
      </w:pPr>
    </w:lvl>
    <w:lvl w:ilvl="5" w:tplc="0410001B" w:tentative="1">
      <w:start w:val="1"/>
      <w:numFmt w:val="lowerRoman"/>
      <w:lvlText w:val="%6."/>
      <w:lvlJc w:val="right"/>
      <w:pPr>
        <w:ind w:left="4362" w:hanging="180"/>
      </w:pPr>
    </w:lvl>
    <w:lvl w:ilvl="6" w:tplc="0410000F" w:tentative="1">
      <w:start w:val="1"/>
      <w:numFmt w:val="decimal"/>
      <w:lvlText w:val="%7."/>
      <w:lvlJc w:val="left"/>
      <w:pPr>
        <w:ind w:left="5082" w:hanging="360"/>
      </w:pPr>
    </w:lvl>
    <w:lvl w:ilvl="7" w:tplc="04100019" w:tentative="1">
      <w:start w:val="1"/>
      <w:numFmt w:val="lowerLetter"/>
      <w:lvlText w:val="%8."/>
      <w:lvlJc w:val="left"/>
      <w:pPr>
        <w:ind w:left="5802" w:hanging="360"/>
      </w:pPr>
    </w:lvl>
    <w:lvl w:ilvl="8" w:tplc="0410001B" w:tentative="1">
      <w:start w:val="1"/>
      <w:numFmt w:val="lowerRoman"/>
      <w:lvlText w:val="%9."/>
      <w:lvlJc w:val="right"/>
      <w:pPr>
        <w:ind w:left="6522" w:hanging="180"/>
      </w:pPr>
    </w:lvl>
  </w:abstractNum>
  <w:abstractNum w:abstractNumId="35" w15:restartNumberingAfterBreak="0">
    <w:nsid w:val="742D36C9"/>
    <w:multiLevelType w:val="hybridMultilevel"/>
    <w:tmpl w:val="AEC6758A"/>
    <w:lvl w:ilvl="0" w:tplc="98184E34">
      <w:numFmt w:val="bullet"/>
      <w:lvlText w:val="-"/>
      <w:lvlJc w:val="left"/>
      <w:pPr>
        <w:ind w:left="720" w:hanging="360"/>
      </w:pPr>
      <w:rPr>
        <w:rFonts w:ascii="Palatino Linotype" w:eastAsia="Calibri" w:hAnsi="Palatino Linotype"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7BC22291"/>
    <w:multiLevelType w:val="hybridMultilevel"/>
    <w:tmpl w:val="B588B506"/>
    <w:lvl w:ilvl="0" w:tplc="525AE1C8">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7" w15:restartNumberingAfterBreak="0">
    <w:nsid w:val="7CA23280"/>
    <w:multiLevelType w:val="hybridMultilevel"/>
    <w:tmpl w:val="BA1658CE"/>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21"/>
  </w:num>
  <w:num w:numId="2">
    <w:abstractNumId w:val="26"/>
  </w:num>
  <w:num w:numId="3">
    <w:abstractNumId w:val="29"/>
  </w:num>
  <w:num w:numId="4">
    <w:abstractNumId w:val="17"/>
  </w:num>
  <w:num w:numId="5">
    <w:abstractNumId w:val="13"/>
  </w:num>
  <w:num w:numId="6">
    <w:abstractNumId w:val="14"/>
  </w:num>
  <w:num w:numId="7">
    <w:abstractNumId w:val="28"/>
  </w:num>
  <w:num w:numId="8">
    <w:abstractNumId w:val="9"/>
  </w:num>
  <w:num w:numId="9">
    <w:abstractNumId w:val="36"/>
  </w:num>
  <w:num w:numId="10">
    <w:abstractNumId w:val="30"/>
  </w:num>
  <w:num w:numId="11">
    <w:abstractNumId w:val="1"/>
  </w:num>
  <w:num w:numId="12">
    <w:abstractNumId w:val="12"/>
  </w:num>
  <w:num w:numId="13">
    <w:abstractNumId w:val="24"/>
  </w:num>
  <w:num w:numId="14">
    <w:abstractNumId w:val="11"/>
  </w:num>
  <w:num w:numId="15">
    <w:abstractNumId w:val="16"/>
  </w:num>
  <w:num w:numId="16">
    <w:abstractNumId w:val="32"/>
  </w:num>
  <w:num w:numId="17">
    <w:abstractNumId w:val="31"/>
  </w:num>
  <w:num w:numId="18">
    <w:abstractNumId w:val="8"/>
  </w:num>
  <w:num w:numId="19">
    <w:abstractNumId w:val="20"/>
  </w:num>
  <w:num w:numId="20">
    <w:abstractNumId w:val="35"/>
  </w:num>
  <w:num w:numId="21">
    <w:abstractNumId w:val="37"/>
  </w:num>
  <w:num w:numId="22">
    <w:abstractNumId w:val="18"/>
  </w:num>
  <w:num w:numId="23">
    <w:abstractNumId w:val="33"/>
  </w:num>
  <w:num w:numId="24">
    <w:abstractNumId w:val="23"/>
  </w:num>
  <w:num w:numId="25">
    <w:abstractNumId w:val="22"/>
  </w:num>
  <w:num w:numId="26">
    <w:abstractNumId w:val="0"/>
  </w:num>
  <w:num w:numId="27">
    <w:abstractNumId w:val="19"/>
  </w:num>
  <w:num w:numId="28">
    <w:abstractNumId w:val="3"/>
  </w:num>
  <w:num w:numId="29">
    <w:abstractNumId w:val="15"/>
  </w:num>
  <w:num w:numId="30">
    <w:abstractNumId w:val="25"/>
  </w:num>
  <w:num w:numId="31">
    <w:abstractNumId w:val="27"/>
  </w:num>
  <w:num w:numId="32">
    <w:abstractNumId w:val="34"/>
  </w:num>
  <w:num w:numId="33">
    <w:abstractNumId w:val="7"/>
  </w:num>
  <w:num w:numId="34">
    <w:abstractNumId w:val="5"/>
  </w:num>
  <w:num w:numId="35">
    <w:abstractNumId w:val="2"/>
  </w:num>
  <w:num w:numId="36">
    <w:abstractNumId w:val="6"/>
  </w:num>
  <w:num w:numId="37">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283"/>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D64"/>
    <w:rsid w:val="00000509"/>
    <w:rsid w:val="00000A30"/>
    <w:rsid w:val="00001C95"/>
    <w:rsid w:val="000046B4"/>
    <w:rsid w:val="0000510C"/>
    <w:rsid w:val="00005E1F"/>
    <w:rsid w:val="00013B21"/>
    <w:rsid w:val="00014CA1"/>
    <w:rsid w:val="00017077"/>
    <w:rsid w:val="000252E6"/>
    <w:rsid w:val="00026AC6"/>
    <w:rsid w:val="00026F00"/>
    <w:rsid w:val="0003122F"/>
    <w:rsid w:val="00031364"/>
    <w:rsid w:val="000317AE"/>
    <w:rsid w:val="00036D50"/>
    <w:rsid w:val="00041A5F"/>
    <w:rsid w:val="0004580F"/>
    <w:rsid w:val="00053912"/>
    <w:rsid w:val="00055AD1"/>
    <w:rsid w:val="000571C3"/>
    <w:rsid w:val="00064B3A"/>
    <w:rsid w:val="000659EB"/>
    <w:rsid w:val="000674F9"/>
    <w:rsid w:val="0007200B"/>
    <w:rsid w:val="00073271"/>
    <w:rsid w:val="00073D9B"/>
    <w:rsid w:val="00074594"/>
    <w:rsid w:val="00074894"/>
    <w:rsid w:val="000766A1"/>
    <w:rsid w:val="00081D72"/>
    <w:rsid w:val="000834B6"/>
    <w:rsid w:val="00083A7F"/>
    <w:rsid w:val="000856BD"/>
    <w:rsid w:val="00086FD0"/>
    <w:rsid w:val="00086FE5"/>
    <w:rsid w:val="00087A82"/>
    <w:rsid w:val="00093BA0"/>
    <w:rsid w:val="00095953"/>
    <w:rsid w:val="00096346"/>
    <w:rsid w:val="0009704D"/>
    <w:rsid w:val="000972BA"/>
    <w:rsid w:val="000A3AE8"/>
    <w:rsid w:val="000A426B"/>
    <w:rsid w:val="000B13B3"/>
    <w:rsid w:val="000B1F9F"/>
    <w:rsid w:val="000B39F9"/>
    <w:rsid w:val="000B441B"/>
    <w:rsid w:val="000C26F6"/>
    <w:rsid w:val="000C4188"/>
    <w:rsid w:val="000C42BA"/>
    <w:rsid w:val="000C6828"/>
    <w:rsid w:val="000D1917"/>
    <w:rsid w:val="000D4B08"/>
    <w:rsid w:val="000D5844"/>
    <w:rsid w:val="000D721E"/>
    <w:rsid w:val="000E683C"/>
    <w:rsid w:val="000F01C3"/>
    <w:rsid w:val="000F0B1D"/>
    <w:rsid w:val="000F1395"/>
    <w:rsid w:val="000F329C"/>
    <w:rsid w:val="000F4716"/>
    <w:rsid w:val="000F66C6"/>
    <w:rsid w:val="0010120B"/>
    <w:rsid w:val="00101501"/>
    <w:rsid w:val="00102D64"/>
    <w:rsid w:val="0010789D"/>
    <w:rsid w:val="00110886"/>
    <w:rsid w:val="00113FC0"/>
    <w:rsid w:val="00114825"/>
    <w:rsid w:val="001161CC"/>
    <w:rsid w:val="00120FC0"/>
    <w:rsid w:val="00121C37"/>
    <w:rsid w:val="00122D81"/>
    <w:rsid w:val="0012603C"/>
    <w:rsid w:val="0013430B"/>
    <w:rsid w:val="001353D1"/>
    <w:rsid w:val="001401DC"/>
    <w:rsid w:val="0014632F"/>
    <w:rsid w:val="0014640B"/>
    <w:rsid w:val="00150A6E"/>
    <w:rsid w:val="0015122F"/>
    <w:rsid w:val="0015226A"/>
    <w:rsid w:val="001565D0"/>
    <w:rsid w:val="00163E10"/>
    <w:rsid w:val="001667AF"/>
    <w:rsid w:val="001908C2"/>
    <w:rsid w:val="00190D4E"/>
    <w:rsid w:val="001926B8"/>
    <w:rsid w:val="0019312D"/>
    <w:rsid w:val="0019425E"/>
    <w:rsid w:val="0019665A"/>
    <w:rsid w:val="001A014A"/>
    <w:rsid w:val="001A718C"/>
    <w:rsid w:val="001B08AB"/>
    <w:rsid w:val="001B192A"/>
    <w:rsid w:val="001B43CA"/>
    <w:rsid w:val="001B56DE"/>
    <w:rsid w:val="001C07DA"/>
    <w:rsid w:val="001C7337"/>
    <w:rsid w:val="001C747E"/>
    <w:rsid w:val="001C7BA5"/>
    <w:rsid w:val="001D100C"/>
    <w:rsid w:val="001D10C7"/>
    <w:rsid w:val="001E15E3"/>
    <w:rsid w:val="001E1749"/>
    <w:rsid w:val="001E5137"/>
    <w:rsid w:val="001F5EDF"/>
    <w:rsid w:val="001F6635"/>
    <w:rsid w:val="001F69E4"/>
    <w:rsid w:val="001F6FCE"/>
    <w:rsid w:val="001F7227"/>
    <w:rsid w:val="002030F3"/>
    <w:rsid w:val="002055CA"/>
    <w:rsid w:val="00207673"/>
    <w:rsid w:val="002228B9"/>
    <w:rsid w:val="002243B2"/>
    <w:rsid w:val="002274A9"/>
    <w:rsid w:val="002358FD"/>
    <w:rsid w:val="002508F1"/>
    <w:rsid w:val="00256D98"/>
    <w:rsid w:val="002636CF"/>
    <w:rsid w:val="00264D93"/>
    <w:rsid w:val="00265545"/>
    <w:rsid w:val="00267686"/>
    <w:rsid w:val="00271AF1"/>
    <w:rsid w:val="0027254F"/>
    <w:rsid w:val="00273BF3"/>
    <w:rsid w:val="00280A9E"/>
    <w:rsid w:val="00281483"/>
    <w:rsid w:val="002854B3"/>
    <w:rsid w:val="00285BAB"/>
    <w:rsid w:val="0028666F"/>
    <w:rsid w:val="00296AE0"/>
    <w:rsid w:val="002975C0"/>
    <w:rsid w:val="002A144B"/>
    <w:rsid w:val="002A3B49"/>
    <w:rsid w:val="002B02CA"/>
    <w:rsid w:val="002B060C"/>
    <w:rsid w:val="002B2D80"/>
    <w:rsid w:val="002B3F55"/>
    <w:rsid w:val="002B5BE4"/>
    <w:rsid w:val="002B7076"/>
    <w:rsid w:val="002B7997"/>
    <w:rsid w:val="002C085D"/>
    <w:rsid w:val="002C2DF2"/>
    <w:rsid w:val="002C67C6"/>
    <w:rsid w:val="002D0CFB"/>
    <w:rsid w:val="002D3A35"/>
    <w:rsid w:val="002D5271"/>
    <w:rsid w:val="002D7B36"/>
    <w:rsid w:val="002E0AE3"/>
    <w:rsid w:val="002E541B"/>
    <w:rsid w:val="002E7A15"/>
    <w:rsid w:val="002F6C80"/>
    <w:rsid w:val="002F738A"/>
    <w:rsid w:val="00300F09"/>
    <w:rsid w:val="00310394"/>
    <w:rsid w:val="003119FC"/>
    <w:rsid w:val="00313832"/>
    <w:rsid w:val="00315A66"/>
    <w:rsid w:val="00316991"/>
    <w:rsid w:val="00325618"/>
    <w:rsid w:val="003262F2"/>
    <w:rsid w:val="0033681E"/>
    <w:rsid w:val="00340445"/>
    <w:rsid w:val="00343B28"/>
    <w:rsid w:val="00343CE9"/>
    <w:rsid w:val="003442BC"/>
    <w:rsid w:val="00350B44"/>
    <w:rsid w:val="003577A2"/>
    <w:rsid w:val="00360906"/>
    <w:rsid w:val="0036178E"/>
    <w:rsid w:val="0036193C"/>
    <w:rsid w:val="00365B9E"/>
    <w:rsid w:val="00373F9C"/>
    <w:rsid w:val="003744DC"/>
    <w:rsid w:val="00374651"/>
    <w:rsid w:val="00384A3B"/>
    <w:rsid w:val="00384EC4"/>
    <w:rsid w:val="00385C4F"/>
    <w:rsid w:val="00391BE6"/>
    <w:rsid w:val="003941F1"/>
    <w:rsid w:val="0039580F"/>
    <w:rsid w:val="003A3BA3"/>
    <w:rsid w:val="003A4562"/>
    <w:rsid w:val="003A79A0"/>
    <w:rsid w:val="003B3808"/>
    <w:rsid w:val="003B479A"/>
    <w:rsid w:val="003B4A63"/>
    <w:rsid w:val="003B7357"/>
    <w:rsid w:val="003C23D8"/>
    <w:rsid w:val="003C2B73"/>
    <w:rsid w:val="003C3235"/>
    <w:rsid w:val="003D399E"/>
    <w:rsid w:val="003D3B23"/>
    <w:rsid w:val="003D7AC7"/>
    <w:rsid w:val="003E2FBC"/>
    <w:rsid w:val="003E3DE5"/>
    <w:rsid w:val="003F2DFC"/>
    <w:rsid w:val="003F2ED6"/>
    <w:rsid w:val="003F4610"/>
    <w:rsid w:val="003F5DB5"/>
    <w:rsid w:val="003F77CF"/>
    <w:rsid w:val="003F7AD5"/>
    <w:rsid w:val="00402C28"/>
    <w:rsid w:val="00404D3D"/>
    <w:rsid w:val="00406E12"/>
    <w:rsid w:val="0041069B"/>
    <w:rsid w:val="0041143D"/>
    <w:rsid w:val="004121FD"/>
    <w:rsid w:val="00414F0B"/>
    <w:rsid w:val="004158B7"/>
    <w:rsid w:val="004324B6"/>
    <w:rsid w:val="00434E54"/>
    <w:rsid w:val="0044156A"/>
    <w:rsid w:val="00441BA9"/>
    <w:rsid w:val="00443AB8"/>
    <w:rsid w:val="00444C86"/>
    <w:rsid w:val="0044664C"/>
    <w:rsid w:val="00446854"/>
    <w:rsid w:val="004563E6"/>
    <w:rsid w:val="00462CFC"/>
    <w:rsid w:val="00463C71"/>
    <w:rsid w:val="004724B1"/>
    <w:rsid w:val="00473206"/>
    <w:rsid w:val="0047324D"/>
    <w:rsid w:val="004774AB"/>
    <w:rsid w:val="0048145F"/>
    <w:rsid w:val="004815AA"/>
    <w:rsid w:val="00482CAF"/>
    <w:rsid w:val="0048546A"/>
    <w:rsid w:val="00487966"/>
    <w:rsid w:val="00487D37"/>
    <w:rsid w:val="0049097E"/>
    <w:rsid w:val="004922C4"/>
    <w:rsid w:val="0049282D"/>
    <w:rsid w:val="004937AC"/>
    <w:rsid w:val="00497F86"/>
    <w:rsid w:val="004A51F4"/>
    <w:rsid w:val="004B237F"/>
    <w:rsid w:val="004B622E"/>
    <w:rsid w:val="004C184D"/>
    <w:rsid w:val="004C30CF"/>
    <w:rsid w:val="004C57DE"/>
    <w:rsid w:val="004D2951"/>
    <w:rsid w:val="004D3AAD"/>
    <w:rsid w:val="004E09F8"/>
    <w:rsid w:val="004E18B9"/>
    <w:rsid w:val="004E66DA"/>
    <w:rsid w:val="004F55E5"/>
    <w:rsid w:val="00501118"/>
    <w:rsid w:val="00501465"/>
    <w:rsid w:val="00505F4E"/>
    <w:rsid w:val="00513A5A"/>
    <w:rsid w:val="00514A29"/>
    <w:rsid w:val="005201C9"/>
    <w:rsid w:val="00524051"/>
    <w:rsid w:val="00525A1E"/>
    <w:rsid w:val="00530EC1"/>
    <w:rsid w:val="005322BD"/>
    <w:rsid w:val="005328CA"/>
    <w:rsid w:val="005417E8"/>
    <w:rsid w:val="00544F08"/>
    <w:rsid w:val="00546B39"/>
    <w:rsid w:val="005526D3"/>
    <w:rsid w:val="00553336"/>
    <w:rsid w:val="00556B63"/>
    <w:rsid w:val="00560859"/>
    <w:rsid w:val="005635CE"/>
    <w:rsid w:val="005664B4"/>
    <w:rsid w:val="00566692"/>
    <w:rsid w:val="005671BF"/>
    <w:rsid w:val="005677A2"/>
    <w:rsid w:val="00571CC0"/>
    <w:rsid w:val="0057287C"/>
    <w:rsid w:val="00576A76"/>
    <w:rsid w:val="005806BD"/>
    <w:rsid w:val="00581A10"/>
    <w:rsid w:val="00591511"/>
    <w:rsid w:val="00594407"/>
    <w:rsid w:val="005A337D"/>
    <w:rsid w:val="005A698E"/>
    <w:rsid w:val="005A7E9A"/>
    <w:rsid w:val="005B6E43"/>
    <w:rsid w:val="005B7232"/>
    <w:rsid w:val="005C2849"/>
    <w:rsid w:val="005C4E40"/>
    <w:rsid w:val="005D4AC9"/>
    <w:rsid w:val="005D6A3D"/>
    <w:rsid w:val="005E53B8"/>
    <w:rsid w:val="005E53F9"/>
    <w:rsid w:val="005E5E60"/>
    <w:rsid w:val="005E6680"/>
    <w:rsid w:val="005F08B8"/>
    <w:rsid w:val="005F21CD"/>
    <w:rsid w:val="005F2A83"/>
    <w:rsid w:val="005F2BD8"/>
    <w:rsid w:val="00601010"/>
    <w:rsid w:val="00602B64"/>
    <w:rsid w:val="00602CE3"/>
    <w:rsid w:val="0060330B"/>
    <w:rsid w:val="00605723"/>
    <w:rsid w:val="006074F1"/>
    <w:rsid w:val="00611CC4"/>
    <w:rsid w:val="006126F8"/>
    <w:rsid w:val="00613C8A"/>
    <w:rsid w:val="00613D89"/>
    <w:rsid w:val="0061475C"/>
    <w:rsid w:val="0061744F"/>
    <w:rsid w:val="00623D88"/>
    <w:rsid w:val="00625177"/>
    <w:rsid w:val="006263A6"/>
    <w:rsid w:val="0062712F"/>
    <w:rsid w:val="0063178B"/>
    <w:rsid w:val="00642E36"/>
    <w:rsid w:val="00645844"/>
    <w:rsid w:val="00646E1E"/>
    <w:rsid w:val="00646FE4"/>
    <w:rsid w:val="0065094B"/>
    <w:rsid w:val="006521AA"/>
    <w:rsid w:val="0065255C"/>
    <w:rsid w:val="0065429D"/>
    <w:rsid w:val="00654DB2"/>
    <w:rsid w:val="0065580D"/>
    <w:rsid w:val="006609F3"/>
    <w:rsid w:val="00661371"/>
    <w:rsid w:val="00661697"/>
    <w:rsid w:val="0066459B"/>
    <w:rsid w:val="00664A55"/>
    <w:rsid w:val="00665688"/>
    <w:rsid w:val="00667E7B"/>
    <w:rsid w:val="00670F6A"/>
    <w:rsid w:val="006734A5"/>
    <w:rsid w:val="00680A31"/>
    <w:rsid w:val="00690555"/>
    <w:rsid w:val="00691343"/>
    <w:rsid w:val="00691396"/>
    <w:rsid w:val="006A2186"/>
    <w:rsid w:val="006B4681"/>
    <w:rsid w:val="006C0A8D"/>
    <w:rsid w:val="006C130D"/>
    <w:rsid w:val="006C4ACE"/>
    <w:rsid w:val="006D4B36"/>
    <w:rsid w:val="006D770F"/>
    <w:rsid w:val="006D7801"/>
    <w:rsid w:val="006D7C81"/>
    <w:rsid w:val="006E1130"/>
    <w:rsid w:val="006E1770"/>
    <w:rsid w:val="006E2205"/>
    <w:rsid w:val="006E6BA7"/>
    <w:rsid w:val="006E6FFC"/>
    <w:rsid w:val="006F05D4"/>
    <w:rsid w:val="006F1C19"/>
    <w:rsid w:val="006F247D"/>
    <w:rsid w:val="006F2CF1"/>
    <w:rsid w:val="006F6949"/>
    <w:rsid w:val="006F7068"/>
    <w:rsid w:val="00704E2E"/>
    <w:rsid w:val="00706CBE"/>
    <w:rsid w:val="00710E77"/>
    <w:rsid w:val="00714817"/>
    <w:rsid w:val="007152DA"/>
    <w:rsid w:val="007250C2"/>
    <w:rsid w:val="00726ED8"/>
    <w:rsid w:val="00726F5F"/>
    <w:rsid w:val="007354C0"/>
    <w:rsid w:val="00736DEC"/>
    <w:rsid w:val="007371A7"/>
    <w:rsid w:val="0074488F"/>
    <w:rsid w:val="00747573"/>
    <w:rsid w:val="00750084"/>
    <w:rsid w:val="00760ADA"/>
    <w:rsid w:val="00764751"/>
    <w:rsid w:val="007651D0"/>
    <w:rsid w:val="0076699C"/>
    <w:rsid w:val="00771CFB"/>
    <w:rsid w:val="00772429"/>
    <w:rsid w:val="007731CE"/>
    <w:rsid w:val="007753F4"/>
    <w:rsid w:val="0078643A"/>
    <w:rsid w:val="00791E69"/>
    <w:rsid w:val="007B1A3B"/>
    <w:rsid w:val="007B324F"/>
    <w:rsid w:val="007B7DDA"/>
    <w:rsid w:val="007C06DF"/>
    <w:rsid w:val="007C4DA0"/>
    <w:rsid w:val="007D03C7"/>
    <w:rsid w:val="007D46A8"/>
    <w:rsid w:val="007D5CA1"/>
    <w:rsid w:val="007E1476"/>
    <w:rsid w:val="007E1604"/>
    <w:rsid w:val="007E5116"/>
    <w:rsid w:val="007E5DA1"/>
    <w:rsid w:val="007E61BA"/>
    <w:rsid w:val="007F18C3"/>
    <w:rsid w:val="007F3338"/>
    <w:rsid w:val="00804AC4"/>
    <w:rsid w:val="0080713F"/>
    <w:rsid w:val="008113D5"/>
    <w:rsid w:val="00811FCB"/>
    <w:rsid w:val="00816018"/>
    <w:rsid w:val="00816118"/>
    <w:rsid w:val="008170BB"/>
    <w:rsid w:val="00817F3F"/>
    <w:rsid w:val="00822461"/>
    <w:rsid w:val="00822491"/>
    <w:rsid w:val="00822EC4"/>
    <w:rsid w:val="00824648"/>
    <w:rsid w:val="00825B2C"/>
    <w:rsid w:val="0083511E"/>
    <w:rsid w:val="00835948"/>
    <w:rsid w:val="008364EC"/>
    <w:rsid w:val="008415C7"/>
    <w:rsid w:val="0084166C"/>
    <w:rsid w:val="00842EA1"/>
    <w:rsid w:val="00843268"/>
    <w:rsid w:val="008437C1"/>
    <w:rsid w:val="00843B36"/>
    <w:rsid w:val="00844912"/>
    <w:rsid w:val="008452D0"/>
    <w:rsid w:val="00846B14"/>
    <w:rsid w:val="00846BFB"/>
    <w:rsid w:val="00846E3E"/>
    <w:rsid w:val="008474EA"/>
    <w:rsid w:val="00850719"/>
    <w:rsid w:val="00850980"/>
    <w:rsid w:val="00851C8D"/>
    <w:rsid w:val="00852290"/>
    <w:rsid w:val="008533E5"/>
    <w:rsid w:val="00854A8B"/>
    <w:rsid w:val="00854BE8"/>
    <w:rsid w:val="00855D2C"/>
    <w:rsid w:val="008604F2"/>
    <w:rsid w:val="008605F5"/>
    <w:rsid w:val="00862A42"/>
    <w:rsid w:val="00863BBD"/>
    <w:rsid w:val="00875D6F"/>
    <w:rsid w:val="008772C5"/>
    <w:rsid w:val="00893912"/>
    <w:rsid w:val="00893C24"/>
    <w:rsid w:val="00893E88"/>
    <w:rsid w:val="008A2034"/>
    <w:rsid w:val="008A29E4"/>
    <w:rsid w:val="008A3223"/>
    <w:rsid w:val="008B4ED9"/>
    <w:rsid w:val="008B5A33"/>
    <w:rsid w:val="008C2CCD"/>
    <w:rsid w:val="008C4321"/>
    <w:rsid w:val="008C7137"/>
    <w:rsid w:val="008D22C6"/>
    <w:rsid w:val="008D46DA"/>
    <w:rsid w:val="008D59E0"/>
    <w:rsid w:val="008D6E53"/>
    <w:rsid w:val="008E0C8C"/>
    <w:rsid w:val="008E3198"/>
    <w:rsid w:val="008F0707"/>
    <w:rsid w:val="008F7A7F"/>
    <w:rsid w:val="00902B8F"/>
    <w:rsid w:val="009043A6"/>
    <w:rsid w:val="009077F5"/>
    <w:rsid w:val="0091569F"/>
    <w:rsid w:val="009200B4"/>
    <w:rsid w:val="009207A7"/>
    <w:rsid w:val="00924AC3"/>
    <w:rsid w:val="009267CA"/>
    <w:rsid w:val="0092767D"/>
    <w:rsid w:val="00927C14"/>
    <w:rsid w:val="00927F62"/>
    <w:rsid w:val="00943853"/>
    <w:rsid w:val="00943962"/>
    <w:rsid w:val="00944394"/>
    <w:rsid w:val="00944EEA"/>
    <w:rsid w:val="00954871"/>
    <w:rsid w:val="00965A96"/>
    <w:rsid w:val="00966172"/>
    <w:rsid w:val="00972AEB"/>
    <w:rsid w:val="00973098"/>
    <w:rsid w:val="0097613F"/>
    <w:rsid w:val="00984E97"/>
    <w:rsid w:val="0098530B"/>
    <w:rsid w:val="00986FCF"/>
    <w:rsid w:val="00991536"/>
    <w:rsid w:val="00992D80"/>
    <w:rsid w:val="009A165C"/>
    <w:rsid w:val="009A4CFE"/>
    <w:rsid w:val="009B25BE"/>
    <w:rsid w:val="009B45E6"/>
    <w:rsid w:val="009C4D99"/>
    <w:rsid w:val="009C57AB"/>
    <w:rsid w:val="009D5C88"/>
    <w:rsid w:val="009E56EE"/>
    <w:rsid w:val="009E6798"/>
    <w:rsid w:val="009F3111"/>
    <w:rsid w:val="009F39E6"/>
    <w:rsid w:val="009F4EEE"/>
    <w:rsid w:val="009F7B82"/>
    <w:rsid w:val="00A0632E"/>
    <w:rsid w:val="00A06B8F"/>
    <w:rsid w:val="00A12AC8"/>
    <w:rsid w:val="00A14B46"/>
    <w:rsid w:val="00A16809"/>
    <w:rsid w:val="00A21897"/>
    <w:rsid w:val="00A23520"/>
    <w:rsid w:val="00A243D4"/>
    <w:rsid w:val="00A269BC"/>
    <w:rsid w:val="00A31490"/>
    <w:rsid w:val="00A35150"/>
    <w:rsid w:val="00A35C3D"/>
    <w:rsid w:val="00A35F94"/>
    <w:rsid w:val="00A36ACF"/>
    <w:rsid w:val="00A41626"/>
    <w:rsid w:val="00A416D0"/>
    <w:rsid w:val="00A46C67"/>
    <w:rsid w:val="00A47108"/>
    <w:rsid w:val="00A50CB3"/>
    <w:rsid w:val="00A51367"/>
    <w:rsid w:val="00A52923"/>
    <w:rsid w:val="00A53284"/>
    <w:rsid w:val="00A557B9"/>
    <w:rsid w:val="00A61670"/>
    <w:rsid w:val="00A648B6"/>
    <w:rsid w:val="00A712F5"/>
    <w:rsid w:val="00A722C6"/>
    <w:rsid w:val="00A81DC3"/>
    <w:rsid w:val="00A83AFA"/>
    <w:rsid w:val="00A905F6"/>
    <w:rsid w:val="00A91B3F"/>
    <w:rsid w:val="00A941E2"/>
    <w:rsid w:val="00A9613F"/>
    <w:rsid w:val="00A965E5"/>
    <w:rsid w:val="00A96D99"/>
    <w:rsid w:val="00A97E8C"/>
    <w:rsid w:val="00AA33C1"/>
    <w:rsid w:val="00AA3663"/>
    <w:rsid w:val="00AA412C"/>
    <w:rsid w:val="00AB1C48"/>
    <w:rsid w:val="00AB60DD"/>
    <w:rsid w:val="00AC0756"/>
    <w:rsid w:val="00AC0E16"/>
    <w:rsid w:val="00AC6842"/>
    <w:rsid w:val="00AD0E82"/>
    <w:rsid w:val="00AD32EA"/>
    <w:rsid w:val="00AD38D6"/>
    <w:rsid w:val="00AD3E05"/>
    <w:rsid w:val="00AD657A"/>
    <w:rsid w:val="00AE01D0"/>
    <w:rsid w:val="00AE0C5A"/>
    <w:rsid w:val="00AE6D1E"/>
    <w:rsid w:val="00AF01BF"/>
    <w:rsid w:val="00AF20AB"/>
    <w:rsid w:val="00AF567E"/>
    <w:rsid w:val="00B14BBD"/>
    <w:rsid w:val="00B14F92"/>
    <w:rsid w:val="00B17DAF"/>
    <w:rsid w:val="00B2024F"/>
    <w:rsid w:val="00B215DD"/>
    <w:rsid w:val="00B27DA5"/>
    <w:rsid w:val="00B312A2"/>
    <w:rsid w:val="00B35AF9"/>
    <w:rsid w:val="00B46483"/>
    <w:rsid w:val="00B50EB2"/>
    <w:rsid w:val="00B537DA"/>
    <w:rsid w:val="00B54A99"/>
    <w:rsid w:val="00B558D7"/>
    <w:rsid w:val="00B573B0"/>
    <w:rsid w:val="00B60DD3"/>
    <w:rsid w:val="00B60DFF"/>
    <w:rsid w:val="00B61286"/>
    <w:rsid w:val="00B61E0E"/>
    <w:rsid w:val="00B621CB"/>
    <w:rsid w:val="00B64865"/>
    <w:rsid w:val="00B6650F"/>
    <w:rsid w:val="00B667A7"/>
    <w:rsid w:val="00B67957"/>
    <w:rsid w:val="00B74649"/>
    <w:rsid w:val="00B76493"/>
    <w:rsid w:val="00B83EAA"/>
    <w:rsid w:val="00B90B73"/>
    <w:rsid w:val="00B911AC"/>
    <w:rsid w:val="00B93368"/>
    <w:rsid w:val="00B945B7"/>
    <w:rsid w:val="00B946A2"/>
    <w:rsid w:val="00B97A0B"/>
    <w:rsid w:val="00BA6250"/>
    <w:rsid w:val="00BB2AD9"/>
    <w:rsid w:val="00BC1B4B"/>
    <w:rsid w:val="00BD452F"/>
    <w:rsid w:val="00BE51DD"/>
    <w:rsid w:val="00BF1C5D"/>
    <w:rsid w:val="00BF3092"/>
    <w:rsid w:val="00C130A1"/>
    <w:rsid w:val="00C17AC8"/>
    <w:rsid w:val="00C30762"/>
    <w:rsid w:val="00C32180"/>
    <w:rsid w:val="00C3645C"/>
    <w:rsid w:val="00C36EC7"/>
    <w:rsid w:val="00C377B6"/>
    <w:rsid w:val="00C4028A"/>
    <w:rsid w:val="00C4211A"/>
    <w:rsid w:val="00C46371"/>
    <w:rsid w:val="00C466FA"/>
    <w:rsid w:val="00C50D72"/>
    <w:rsid w:val="00C57B3B"/>
    <w:rsid w:val="00C64ECC"/>
    <w:rsid w:val="00C72291"/>
    <w:rsid w:val="00C74157"/>
    <w:rsid w:val="00C77F9F"/>
    <w:rsid w:val="00C822E4"/>
    <w:rsid w:val="00C857BC"/>
    <w:rsid w:val="00C86F77"/>
    <w:rsid w:val="00C912AE"/>
    <w:rsid w:val="00C92D10"/>
    <w:rsid w:val="00C94ECE"/>
    <w:rsid w:val="00CA034E"/>
    <w:rsid w:val="00CA3FEA"/>
    <w:rsid w:val="00CA643F"/>
    <w:rsid w:val="00CB2D56"/>
    <w:rsid w:val="00CB72C7"/>
    <w:rsid w:val="00CB7D93"/>
    <w:rsid w:val="00CC034A"/>
    <w:rsid w:val="00CC29A4"/>
    <w:rsid w:val="00CC5B11"/>
    <w:rsid w:val="00CC76C5"/>
    <w:rsid w:val="00CD23D0"/>
    <w:rsid w:val="00CD3B63"/>
    <w:rsid w:val="00CD3CA8"/>
    <w:rsid w:val="00CD5D43"/>
    <w:rsid w:val="00CD73C8"/>
    <w:rsid w:val="00CE24E8"/>
    <w:rsid w:val="00CE2870"/>
    <w:rsid w:val="00CF06F9"/>
    <w:rsid w:val="00CF19FC"/>
    <w:rsid w:val="00CF6769"/>
    <w:rsid w:val="00CF7255"/>
    <w:rsid w:val="00D000B3"/>
    <w:rsid w:val="00D01339"/>
    <w:rsid w:val="00D038DD"/>
    <w:rsid w:val="00D12934"/>
    <w:rsid w:val="00D145A0"/>
    <w:rsid w:val="00D20178"/>
    <w:rsid w:val="00D219E3"/>
    <w:rsid w:val="00D26496"/>
    <w:rsid w:val="00D271A2"/>
    <w:rsid w:val="00D354BA"/>
    <w:rsid w:val="00D35A12"/>
    <w:rsid w:val="00D360EC"/>
    <w:rsid w:val="00D402A3"/>
    <w:rsid w:val="00D416EB"/>
    <w:rsid w:val="00D42075"/>
    <w:rsid w:val="00D44189"/>
    <w:rsid w:val="00D45CC5"/>
    <w:rsid w:val="00D50D61"/>
    <w:rsid w:val="00D520E2"/>
    <w:rsid w:val="00D60C0A"/>
    <w:rsid w:val="00D615A0"/>
    <w:rsid w:val="00D61DDA"/>
    <w:rsid w:val="00D642AA"/>
    <w:rsid w:val="00D64FD8"/>
    <w:rsid w:val="00D651BC"/>
    <w:rsid w:val="00D71F32"/>
    <w:rsid w:val="00D733CE"/>
    <w:rsid w:val="00D73F52"/>
    <w:rsid w:val="00D74587"/>
    <w:rsid w:val="00D74E45"/>
    <w:rsid w:val="00D80B1A"/>
    <w:rsid w:val="00D83225"/>
    <w:rsid w:val="00D943BA"/>
    <w:rsid w:val="00D96D9E"/>
    <w:rsid w:val="00DA0613"/>
    <w:rsid w:val="00DA24C9"/>
    <w:rsid w:val="00DA3E75"/>
    <w:rsid w:val="00DA4286"/>
    <w:rsid w:val="00DA6D86"/>
    <w:rsid w:val="00DB0C2C"/>
    <w:rsid w:val="00DB1BF2"/>
    <w:rsid w:val="00DB1F30"/>
    <w:rsid w:val="00DB2353"/>
    <w:rsid w:val="00DB5FE3"/>
    <w:rsid w:val="00DC59B3"/>
    <w:rsid w:val="00DC714F"/>
    <w:rsid w:val="00DD1509"/>
    <w:rsid w:val="00DD2C62"/>
    <w:rsid w:val="00DD520B"/>
    <w:rsid w:val="00DD62D3"/>
    <w:rsid w:val="00DE19E7"/>
    <w:rsid w:val="00DE351B"/>
    <w:rsid w:val="00DE3695"/>
    <w:rsid w:val="00DE4C12"/>
    <w:rsid w:val="00DE6C81"/>
    <w:rsid w:val="00DF30BC"/>
    <w:rsid w:val="00E002E2"/>
    <w:rsid w:val="00E008BC"/>
    <w:rsid w:val="00E0209E"/>
    <w:rsid w:val="00E16E90"/>
    <w:rsid w:val="00E17B1E"/>
    <w:rsid w:val="00E212BB"/>
    <w:rsid w:val="00E237D2"/>
    <w:rsid w:val="00E23E25"/>
    <w:rsid w:val="00E25A14"/>
    <w:rsid w:val="00E4090D"/>
    <w:rsid w:val="00E41377"/>
    <w:rsid w:val="00E417CF"/>
    <w:rsid w:val="00E42EB4"/>
    <w:rsid w:val="00E4336A"/>
    <w:rsid w:val="00E456E0"/>
    <w:rsid w:val="00E50F7D"/>
    <w:rsid w:val="00E51873"/>
    <w:rsid w:val="00E51A99"/>
    <w:rsid w:val="00E579F7"/>
    <w:rsid w:val="00E57A6D"/>
    <w:rsid w:val="00E60286"/>
    <w:rsid w:val="00E6119C"/>
    <w:rsid w:val="00E70D17"/>
    <w:rsid w:val="00E748DA"/>
    <w:rsid w:val="00E815E8"/>
    <w:rsid w:val="00E825F3"/>
    <w:rsid w:val="00E85D7A"/>
    <w:rsid w:val="00E878B4"/>
    <w:rsid w:val="00E932BD"/>
    <w:rsid w:val="00E945FE"/>
    <w:rsid w:val="00EA03CD"/>
    <w:rsid w:val="00EA09F9"/>
    <w:rsid w:val="00EA229D"/>
    <w:rsid w:val="00EA3727"/>
    <w:rsid w:val="00EA466A"/>
    <w:rsid w:val="00EA47AA"/>
    <w:rsid w:val="00EA4AC8"/>
    <w:rsid w:val="00EA505E"/>
    <w:rsid w:val="00EA57FE"/>
    <w:rsid w:val="00EA5A53"/>
    <w:rsid w:val="00EA5B95"/>
    <w:rsid w:val="00EB063D"/>
    <w:rsid w:val="00EB265C"/>
    <w:rsid w:val="00EB335E"/>
    <w:rsid w:val="00EB4B2B"/>
    <w:rsid w:val="00EB6261"/>
    <w:rsid w:val="00EB6960"/>
    <w:rsid w:val="00EC0AD6"/>
    <w:rsid w:val="00EC0E18"/>
    <w:rsid w:val="00EC2333"/>
    <w:rsid w:val="00EC2927"/>
    <w:rsid w:val="00EC5717"/>
    <w:rsid w:val="00EC5CDB"/>
    <w:rsid w:val="00ED059D"/>
    <w:rsid w:val="00ED25F3"/>
    <w:rsid w:val="00EE0EB0"/>
    <w:rsid w:val="00EE28FC"/>
    <w:rsid w:val="00EE3206"/>
    <w:rsid w:val="00EF0266"/>
    <w:rsid w:val="00EF05DE"/>
    <w:rsid w:val="00F01EDA"/>
    <w:rsid w:val="00F0476A"/>
    <w:rsid w:val="00F048DF"/>
    <w:rsid w:val="00F077D0"/>
    <w:rsid w:val="00F14664"/>
    <w:rsid w:val="00F15F58"/>
    <w:rsid w:val="00F170E4"/>
    <w:rsid w:val="00F24ADF"/>
    <w:rsid w:val="00F25242"/>
    <w:rsid w:val="00F2546D"/>
    <w:rsid w:val="00F33AD0"/>
    <w:rsid w:val="00F36866"/>
    <w:rsid w:val="00F43918"/>
    <w:rsid w:val="00F46EEA"/>
    <w:rsid w:val="00F50E77"/>
    <w:rsid w:val="00F52E52"/>
    <w:rsid w:val="00F54496"/>
    <w:rsid w:val="00F54ADF"/>
    <w:rsid w:val="00F5733A"/>
    <w:rsid w:val="00F61AAC"/>
    <w:rsid w:val="00F6236A"/>
    <w:rsid w:val="00F62B85"/>
    <w:rsid w:val="00F62BF9"/>
    <w:rsid w:val="00F63673"/>
    <w:rsid w:val="00F64716"/>
    <w:rsid w:val="00F66512"/>
    <w:rsid w:val="00F70929"/>
    <w:rsid w:val="00F70ABC"/>
    <w:rsid w:val="00F73A4E"/>
    <w:rsid w:val="00F83CCA"/>
    <w:rsid w:val="00FA14F5"/>
    <w:rsid w:val="00FA25AE"/>
    <w:rsid w:val="00FA7F13"/>
    <w:rsid w:val="00FB0FA3"/>
    <w:rsid w:val="00FB1A57"/>
    <w:rsid w:val="00FB699C"/>
    <w:rsid w:val="00FB7967"/>
    <w:rsid w:val="00FC0EEE"/>
    <w:rsid w:val="00FC250F"/>
    <w:rsid w:val="00FC2785"/>
    <w:rsid w:val="00FC34E5"/>
    <w:rsid w:val="00FC646F"/>
    <w:rsid w:val="00FC698C"/>
    <w:rsid w:val="00FD3F1F"/>
    <w:rsid w:val="00FD7BA7"/>
    <w:rsid w:val="00FE6CB8"/>
    <w:rsid w:val="00FE6FE6"/>
    <w:rsid w:val="00FE6FF6"/>
    <w:rsid w:val="00FF1F24"/>
    <w:rsid w:val="00FF24D4"/>
    <w:rsid w:val="00FF34D0"/>
    <w:rsid w:val="00FF4B97"/>
    <w:rsid w:val="00FF51F4"/>
    <w:rsid w:val="00FF5334"/>
    <w:rsid w:val="00FF61A9"/>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505DE4D9"/>
  <w15:docId w15:val="{997C890C-C423-41F3-B03D-BD6A96FE0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A3AE8"/>
    <w:pPr>
      <w:spacing w:after="200" w:line="276" w:lineRule="auto"/>
    </w:pPr>
    <w:rPr>
      <w:sz w:val="22"/>
      <w:szCs w:val="22"/>
      <w:lang w:eastAsia="en-US"/>
    </w:rPr>
  </w:style>
  <w:style w:type="paragraph" w:styleId="Titolo1">
    <w:name w:val="heading 1"/>
    <w:aliases w:val="t1,Part,H1,rlhead1,Sommario 11,level 1,Level 1 Head,Titolo 1.gf,Titolo capitolo,1,fjb1"/>
    <w:basedOn w:val="Normale"/>
    <w:next w:val="Normale"/>
    <w:link w:val="Titolo1Carattere"/>
    <w:autoRedefine/>
    <w:uiPriority w:val="99"/>
    <w:qFormat/>
    <w:rsid w:val="00FC250F"/>
    <w:pPr>
      <w:widowControl w:val="0"/>
      <w:tabs>
        <w:tab w:val="right" w:leader="dot" w:pos="10490"/>
      </w:tabs>
      <w:snapToGrid w:val="0"/>
      <w:spacing w:after="0" w:line="-240" w:lineRule="auto"/>
      <w:outlineLvl w:val="0"/>
    </w:pPr>
    <w:rPr>
      <w:rFonts w:ascii="Arial" w:eastAsia="Times New Roman" w:hAnsi="Arial" w:cs="Arial"/>
      <w:b/>
      <w:bCs/>
      <w:noProof/>
      <w:sz w:val="24"/>
      <w:szCs w:val="20"/>
      <w:u w:val="single"/>
      <w:lang w:eastAsia="it-IT"/>
    </w:rPr>
  </w:style>
  <w:style w:type="paragraph" w:styleId="Titolo2">
    <w:name w:val="heading 2"/>
    <w:basedOn w:val="Normale"/>
    <w:next w:val="Normale"/>
    <w:link w:val="Titolo2Carattere"/>
    <w:uiPriority w:val="99"/>
    <w:qFormat/>
    <w:rsid w:val="00EE28FC"/>
    <w:pPr>
      <w:keepNext/>
      <w:spacing w:before="480" w:after="120" w:line="360" w:lineRule="auto"/>
      <w:jc w:val="both"/>
      <w:outlineLvl w:val="1"/>
    </w:pPr>
    <w:rPr>
      <w:rFonts w:ascii="Arial" w:eastAsia="Times New Roman" w:hAnsi="Arial" w:cs="Arial"/>
      <w:b/>
      <w:sz w:val="24"/>
      <w:szCs w:val="20"/>
      <w:u w:val="single"/>
      <w:lang w:eastAsia="it-IT"/>
    </w:rPr>
  </w:style>
  <w:style w:type="paragraph" w:styleId="Titolo3">
    <w:name w:val="heading 3"/>
    <w:basedOn w:val="Normale"/>
    <w:next w:val="Normale"/>
    <w:link w:val="Titolo3Carattere"/>
    <w:uiPriority w:val="99"/>
    <w:qFormat/>
    <w:rsid w:val="00EE28FC"/>
    <w:pPr>
      <w:keepNext/>
      <w:keepLines/>
      <w:spacing w:after="0" w:line="240" w:lineRule="auto"/>
      <w:ind w:firstLine="397"/>
      <w:outlineLvl w:val="2"/>
    </w:pPr>
    <w:rPr>
      <w:rFonts w:ascii="Arial" w:eastAsia="Times New Roman" w:hAnsi="Arial"/>
      <w:b/>
      <w:bCs/>
      <w:sz w:val="24"/>
      <w:szCs w:val="24"/>
      <w:lang w:eastAsia="it-IT"/>
    </w:rPr>
  </w:style>
  <w:style w:type="paragraph" w:styleId="Titolo4">
    <w:name w:val="heading 4"/>
    <w:basedOn w:val="Normale"/>
    <w:next w:val="Normale"/>
    <w:link w:val="Titolo4Carattere"/>
    <w:uiPriority w:val="99"/>
    <w:qFormat/>
    <w:rsid w:val="00EE28FC"/>
    <w:pPr>
      <w:keepNext/>
      <w:widowControl w:val="0"/>
      <w:autoSpaceDE w:val="0"/>
      <w:autoSpaceDN w:val="0"/>
      <w:adjustRightInd w:val="0"/>
      <w:spacing w:before="240" w:after="60" w:line="240" w:lineRule="auto"/>
      <w:outlineLvl w:val="3"/>
    </w:pPr>
    <w:rPr>
      <w:rFonts w:ascii="Times New Roman" w:eastAsia="Times New Roman" w:hAnsi="Times New Roman"/>
      <w:b/>
      <w:bCs/>
      <w:sz w:val="28"/>
      <w:szCs w:val="28"/>
      <w:lang w:eastAsia="it-IT"/>
    </w:rPr>
  </w:style>
  <w:style w:type="paragraph" w:styleId="Titolo5">
    <w:name w:val="heading 5"/>
    <w:basedOn w:val="Normale"/>
    <w:next w:val="Normale"/>
    <w:link w:val="Titolo5Carattere"/>
    <w:uiPriority w:val="99"/>
    <w:qFormat/>
    <w:rsid w:val="00EE28FC"/>
    <w:pPr>
      <w:widowControl w:val="0"/>
      <w:autoSpaceDE w:val="0"/>
      <w:autoSpaceDN w:val="0"/>
      <w:adjustRightInd w:val="0"/>
      <w:spacing w:before="240" w:after="60" w:line="240" w:lineRule="auto"/>
      <w:outlineLvl w:val="4"/>
    </w:pPr>
    <w:rPr>
      <w:rFonts w:ascii="Times New Roman" w:eastAsia="Times New Roman" w:hAnsi="Times New Roman"/>
      <w:b/>
      <w:bCs/>
      <w:i/>
      <w:iCs/>
      <w:sz w:val="26"/>
      <w:szCs w:val="26"/>
      <w:lang w:eastAsia="it-IT"/>
    </w:rPr>
  </w:style>
  <w:style w:type="paragraph" w:styleId="Titolo6">
    <w:name w:val="heading 6"/>
    <w:basedOn w:val="Normale"/>
    <w:next w:val="Normale"/>
    <w:link w:val="Titolo6Carattere"/>
    <w:uiPriority w:val="99"/>
    <w:qFormat/>
    <w:rsid w:val="00EE28FC"/>
    <w:pPr>
      <w:keepNext/>
      <w:spacing w:after="120" w:line="240" w:lineRule="auto"/>
      <w:ind w:firstLine="397"/>
      <w:jc w:val="both"/>
      <w:outlineLvl w:val="5"/>
    </w:pPr>
    <w:rPr>
      <w:rFonts w:ascii="Arial" w:eastAsia="Times New Roman" w:hAnsi="Arial"/>
      <w:b/>
      <w:bCs/>
      <w:sz w:val="24"/>
      <w:szCs w:val="24"/>
      <w:lang w:eastAsia="it-IT"/>
    </w:rPr>
  </w:style>
  <w:style w:type="paragraph" w:styleId="Titolo7">
    <w:name w:val="heading 7"/>
    <w:basedOn w:val="Normale"/>
    <w:next w:val="Normale"/>
    <w:link w:val="Titolo7Carattere"/>
    <w:uiPriority w:val="99"/>
    <w:qFormat/>
    <w:rsid w:val="00EE28FC"/>
    <w:pPr>
      <w:spacing w:after="0" w:line="240" w:lineRule="auto"/>
      <w:outlineLvl w:val="6"/>
    </w:pPr>
    <w:rPr>
      <w:rFonts w:ascii="Times New Roman" w:eastAsia="Times New Roman" w:hAnsi="Times New Roman"/>
      <w:noProof/>
      <w:sz w:val="20"/>
      <w:szCs w:val="20"/>
      <w:lang w:eastAsia="it-IT"/>
    </w:rPr>
  </w:style>
  <w:style w:type="paragraph" w:styleId="Titolo8">
    <w:name w:val="heading 8"/>
    <w:basedOn w:val="Normale"/>
    <w:next w:val="Normale"/>
    <w:link w:val="Titolo8Carattere"/>
    <w:uiPriority w:val="99"/>
    <w:qFormat/>
    <w:rsid w:val="00EE28FC"/>
    <w:pPr>
      <w:widowControl w:val="0"/>
      <w:adjustRightInd w:val="0"/>
      <w:spacing w:before="240" w:after="60" w:line="360" w:lineRule="atLeast"/>
      <w:jc w:val="both"/>
      <w:textAlignment w:val="baseline"/>
      <w:outlineLvl w:val="7"/>
    </w:pPr>
    <w:rPr>
      <w:rFonts w:ascii="Times New Roman" w:eastAsia="Times New Roman" w:hAnsi="Times New Roman"/>
      <w:i/>
      <w:iCs/>
      <w:sz w:val="24"/>
      <w:szCs w:val="24"/>
      <w:lang w:eastAsia="it-IT"/>
    </w:rPr>
  </w:style>
  <w:style w:type="paragraph" w:styleId="Titolo9">
    <w:name w:val="heading 9"/>
    <w:basedOn w:val="Normale"/>
    <w:next w:val="Normale"/>
    <w:link w:val="Titolo9Carattere"/>
    <w:uiPriority w:val="99"/>
    <w:qFormat/>
    <w:rsid w:val="00EE28FC"/>
    <w:pPr>
      <w:keepNext/>
      <w:tabs>
        <w:tab w:val="left" w:pos="1080"/>
      </w:tabs>
      <w:spacing w:after="120" w:line="240" w:lineRule="auto"/>
      <w:ind w:firstLine="397"/>
      <w:jc w:val="both"/>
      <w:outlineLvl w:val="8"/>
    </w:pPr>
    <w:rPr>
      <w:rFonts w:ascii="Book Antiqua" w:eastAsia="Times New Roman" w:hAnsi="Book Antiqua"/>
      <w:b/>
      <w:bCs/>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E28F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E28FC"/>
  </w:style>
  <w:style w:type="paragraph" w:styleId="Pidipagina">
    <w:name w:val="footer"/>
    <w:basedOn w:val="Normale"/>
    <w:link w:val="PidipaginaCarattere"/>
    <w:uiPriority w:val="99"/>
    <w:unhideWhenUsed/>
    <w:rsid w:val="00EE28F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E28FC"/>
  </w:style>
  <w:style w:type="paragraph" w:styleId="Testofumetto">
    <w:name w:val="Balloon Text"/>
    <w:basedOn w:val="Normale"/>
    <w:link w:val="TestofumettoCarattere"/>
    <w:uiPriority w:val="99"/>
    <w:semiHidden/>
    <w:unhideWhenUsed/>
    <w:rsid w:val="00EE28FC"/>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EE28FC"/>
    <w:rPr>
      <w:rFonts w:ascii="Tahoma" w:hAnsi="Tahoma" w:cs="Tahoma"/>
      <w:sz w:val="16"/>
      <w:szCs w:val="16"/>
    </w:rPr>
  </w:style>
  <w:style w:type="character" w:customStyle="1" w:styleId="Titolo1Carattere">
    <w:name w:val="Titolo 1 Carattere"/>
    <w:aliases w:val="t1 Carattere,Part Carattere,H1 Carattere,rlhead1 Carattere,Sommario 11 Carattere,level 1 Carattere,Level 1 Head Carattere,Titolo 1.gf Carattere,Titolo capitolo Carattere,1 Carattere,fjb1 Carattere"/>
    <w:link w:val="Titolo1"/>
    <w:uiPriority w:val="99"/>
    <w:rsid w:val="00FC250F"/>
    <w:rPr>
      <w:rFonts w:ascii="Arial" w:eastAsia="Times New Roman" w:hAnsi="Arial" w:cs="Arial"/>
      <w:b/>
      <w:bCs/>
      <w:noProof/>
      <w:sz w:val="24"/>
      <w:u w:val="single"/>
    </w:rPr>
  </w:style>
  <w:style w:type="character" w:customStyle="1" w:styleId="Titolo2Carattere">
    <w:name w:val="Titolo 2 Carattere"/>
    <w:link w:val="Titolo2"/>
    <w:uiPriority w:val="99"/>
    <w:rsid w:val="00EE28FC"/>
    <w:rPr>
      <w:rFonts w:ascii="Arial" w:eastAsia="Times New Roman" w:hAnsi="Arial" w:cs="Arial"/>
      <w:b/>
      <w:sz w:val="24"/>
      <w:szCs w:val="20"/>
      <w:u w:val="single"/>
      <w:lang w:eastAsia="it-IT"/>
    </w:rPr>
  </w:style>
  <w:style w:type="character" w:customStyle="1" w:styleId="Titolo3Carattere">
    <w:name w:val="Titolo 3 Carattere"/>
    <w:link w:val="Titolo3"/>
    <w:uiPriority w:val="99"/>
    <w:rsid w:val="00EE28FC"/>
    <w:rPr>
      <w:rFonts w:ascii="Arial" w:eastAsia="Times New Roman" w:hAnsi="Arial" w:cs="Times New Roman"/>
      <w:b/>
      <w:bCs/>
      <w:sz w:val="24"/>
      <w:szCs w:val="24"/>
      <w:lang w:eastAsia="it-IT"/>
    </w:rPr>
  </w:style>
  <w:style w:type="character" w:customStyle="1" w:styleId="Titolo4Carattere">
    <w:name w:val="Titolo 4 Carattere"/>
    <w:link w:val="Titolo4"/>
    <w:uiPriority w:val="99"/>
    <w:rsid w:val="00EE28FC"/>
    <w:rPr>
      <w:rFonts w:ascii="Times New Roman" w:eastAsia="Times New Roman" w:hAnsi="Times New Roman" w:cs="Times New Roman"/>
      <w:b/>
      <w:bCs/>
      <w:sz w:val="28"/>
      <w:szCs w:val="28"/>
      <w:lang w:eastAsia="it-IT"/>
    </w:rPr>
  </w:style>
  <w:style w:type="character" w:customStyle="1" w:styleId="Titolo5Carattere">
    <w:name w:val="Titolo 5 Carattere"/>
    <w:link w:val="Titolo5"/>
    <w:uiPriority w:val="99"/>
    <w:rsid w:val="00EE28FC"/>
    <w:rPr>
      <w:rFonts w:ascii="Times New Roman" w:eastAsia="Times New Roman" w:hAnsi="Times New Roman" w:cs="Times New Roman"/>
      <w:b/>
      <w:bCs/>
      <w:i/>
      <w:iCs/>
      <w:sz w:val="26"/>
      <w:szCs w:val="26"/>
      <w:lang w:eastAsia="it-IT"/>
    </w:rPr>
  </w:style>
  <w:style w:type="character" w:customStyle="1" w:styleId="Titolo6Carattere">
    <w:name w:val="Titolo 6 Carattere"/>
    <w:link w:val="Titolo6"/>
    <w:uiPriority w:val="99"/>
    <w:rsid w:val="00EE28FC"/>
    <w:rPr>
      <w:rFonts w:ascii="Arial" w:eastAsia="Times New Roman" w:hAnsi="Arial" w:cs="Times New Roman"/>
      <w:b/>
      <w:bCs/>
      <w:sz w:val="24"/>
      <w:szCs w:val="24"/>
      <w:lang w:eastAsia="it-IT"/>
    </w:rPr>
  </w:style>
  <w:style w:type="character" w:customStyle="1" w:styleId="Titolo7Carattere">
    <w:name w:val="Titolo 7 Carattere"/>
    <w:link w:val="Titolo7"/>
    <w:uiPriority w:val="99"/>
    <w:rsid w:val="00EE28FC"/>
    <w:rPr>
      <w:rFonts w:ascii="Times New Roman" w:eastAsia="Times New Roman" w:hAnsi="Times New Roman" w:cs="Times New Roman"/>
      <w:noProof/>
      <w:sz w:val="20"/>
      <w:szCs w:val="20"/>
      <w:lang w:eastAsia="it-IT"/>
    </w:rPr>
  </w:style>
  <w:style w:type="character" w:customStyle="1" w:styleId="Titolo8Carattere">
    <w:name w:val="Titolo 8 Carattere"/>
    <w:link w:val="Titolo8"/>
    <w:uiPriority w:val="99"/>
    <w:rsid w:val="00EE28FC"/>
    <w:rPr>
      <w:rFonts w:ascii="Times New Roman" w:eastAsia="Times New Roman" w:hAnsi="Times New Roman" w:cs="Times New Roman"/>
      <w:i/>
      <w:iCs/>
      <w:sz w:val="24"/>
      <w:szCs w:val="24"/>
      <w:lang w:eastAsia="it-IT"/>
    </w:rPr>
  </w:style>
  <w:style w:type="character" w:customStyle="1" w:styleId="Titolo9Carattere">
    <w:name w:val="Titolo 9 Carattere"/>
    <w:link w:val="Titolo9"/>
    <w:uiPriority w:val="99"/>
    <w:rsid w:val="00EE28FC"/>
    <w:rPr>
      <w:rFonts w:ascii="Book Antiqua" w:eastAsia="Times New Roman" w:hAnsi="Book Antiqua" w:cs="Times New Roman"/>
      <w:b/>
      <w:bCs/>
      <w:szCs w:val="24"/>
      <w:lang w:eastAsia="it-IT"/>
    </w:rPr>
  </w:style>
  <w:style w:type="numbering" w:customStyle="1" w:styleId="Nessunelenco1">
    <w:name w:val="Nessun elenco1"/>
    <w:next w:val="Nessunelenco"/>
    <w:uiPriority w:val="99"/>
    <w:semiHidden/>
    <w:unhideWhenUsed/>
    <w:rsid w:val="00EE28FC"/>
  </w:style>
  <w:style w:type="character" w:customStyle="1" w:styleId="Heading1Char">
    <w:name w:val="Heading 1 Char"/>
    <w:aliases w:val="t1 Char,Part Char,H1 Char,rlhead1 Char,Sommario 11 Char,level 1 Char,Level 1 Head Char,Titolo 1.gf Char,Titolo capitolo Char,1 Char,fjb1 Char"/>
    <w:uiPriority w:val="99"/>
    <w:locked/>
    <w:rsid w:val="00EE28FC"/>
    <w:rPr>
      <w:rFonts w:ascii="Cambria" w:hAnsi="Cambria" w:cs="Times New Roman"/>
      <w:b/>
      <w:bCs/>
      <w:kern w:val="32"/>
      <w:sz w:val="32"/>
      <w:szCs w:val="32"/>
    </w:rPr>
  </w:style>
  <w:style w:type="paragraph" w:styleId="Rientrocorpodeltesto2">
    <w:name w:val="Body Text Indent 2"/>
    <w:basedOn w:val="Normale"/>
    <w:link w:val="Rientrocorpodeltesto2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Rientrocorpodeltesto2Carattere">
    <w:name w:val="Rientro corpo del testo 2 Carattere"/>
    <w:link w:val="Rientrocorpodeltesto2"/>
    <w:uiPriority w:val="99"/>
    <w:rsid w:val="00EE28FC"/>
    <w:rPr>
      <w:rFonts w:ascii="Arial" w:eastAsia="Times New Roman" w:hAnsi="Arial" w:cs="Times New Roman"/>
      <w:sz w:val="24"/>
      <w:szCs w:val="24"/>
      <w:lang w:eastAsia="it-IT"/>
    </w:rPr>
  </w:style>
  <w:style w:type="paragraph" w:styleId="Rientrocorpodeltesto3">
    <w:name w:val="Body Text Indent 3"/>
    <w:basedOn w:val="Normale"/>
    <w:link w:val="Rientrocorpodeltesto3Carattere"/>
    <w:uiPriority w:val="99"/>
    <w:rsid w:val="00EE28FC"/>
    <w:pPr>
      <w:spacing w:after="120" w:line="240" w:lineRule="auto"/>
      <w:ind w:left="283" w:firstLine="397"/>
    </w:pPr>
    <w:rPr>
      <w:rFonts w:ascii="Arial" w:eastAsia="Times New Roman" w:hAnsi="Arial"/>
      <w:sz w:val="16"/>
      <w:szCs w:val="16"/>
      <w:lang w:eastAsia="it-IT"/>
    </w:rPr>
  </w:style>
  <w:style w:type="character" w:customStyle="1" w:styleId="Rientrocorpodeltesto3Carattere">
    <w:name w:val="Rientro corpo del testo 3 Carattere"/>
    <w:link w:val="Rientrocorpodeltesto3"/>
    <w:uiPriority w:val="99"/>
    <w:rsid w:val="00EE28FC"/>
    <w:rPr>
      <w:rFonts w:ascii="Arial" w:eastAsia="Times New Roman" w:hAnsi="Arial" w:cs="Times New Roman"/>
      <w:sz w:val="16"/>
      <w:szCs w:val="16"/>
      <w:lang w:eastAsia="it-IT"/>
    </w:rPr>
  </w:style>
  <w:style w:type="paragraph" w:customStyle="1" w:styleId="Corpodeltesto1">
    <w:name w:val="Corpo del testo1"/>
    <w:basedOn w:val="Normale"/>
    <w:link w:val="Corpodeltesto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CorpodeltestoCarattere">
    <w:name w:val="Corpo del testo Carattere"/>
    <w:link w:val="Corpodeltesto1"/>
    <w:uiPriority w:val="99"/>
    <w:locked/>
    <w:rsid w:val="00EE28FC"/>
    <w:rPr>
      <w:rFonts w:ascii="Arial" w:eastAsia="Times New Roman" w:hAnsi="Arial" w:cs="Times New Roman"/>
      <w:sz w:val="24"/>
      <w:szCs w:val="24"/>
      <w:lang w:eastAsia="it-IT"/>
    </w:rPr>
  </w:style>
  <w:style w:type="paragraph" w:styleId="Titolo">
    <w:name w:val="Title"/>
    <w:basedOn w:val="Normale"/>
    <w:link w:val="TitoloCarattere"/>
    <w:uiPriority w:val="99"/>
    <w:qFormat/>
    <w:rsid w:val="00EE28FC"/>
    <w:pPr>
      <w:spacing w:before="240" w:after="60" w:line="240" w:lineRule="auto"/>
      <w:ind w:firstLine="397"/>
      <w:jc w:val="center"/>
      <w:outlineLvl w:val="0"/>
    </w:pPr>
    <w:rPr>
      <w:rFonts w:ascii="Arial" w:eastAsia="Times New Roman" w:hAnsi="Arial"/>
      <w:b/>
      <w:i/>
      <w:kern w:val="28"/>
      <w:sz w:val="32"/>
      <w:szCs w:val="20"/>
      <w:lang w:eastAsia="it-IT"/>
    </w:rPr>
  </w:style>
  <w:style w:type="character" w:customStyle="1" w:styleId="TitoloCarattere">
    <w:name w:val="Titolo Carattere"/>
    <w:link w:val="Titolo"/>
    <w:uiPriority w:val="99"/>
    <w:rsid w:val="00EE28FC"/>
    <w:rPr>
      <w:rFonts w:ascii="Arial" w:eastAsia="Times New Roman" w:hAnsi="Arial" w:cs="Times New Roman"/>
      <w:b/>
      <w:i/>
      <w:kern w:val="28"/>
      <w:sz w:val="32"/>
      <w:szCs w:val="20"/>
      <w:lang w:eastAsia="it-IT"/>
    </w:rPr>
  </w:style>
  <w:style w:type="paragraph" w:styleId="Paragrafoelenco">
    <w:name w:val="List Paragraph"/>
    <w:aliases w:val="List Paragraph 2 liv,Normale + Elenco puntato,Paragrafo elenco 2,List Paragraph2,Bullet edison,List Paragraph3,List Paragraph4"/>
    <w:basedOn w:val="Normale"/>
    <w:link w:val="ParagrafoelencoCarattere"/>
    <w:uiPriority w:val="1"/>
    <w:qFormat/>
    <w:rsid w:val="00EE28FC"/>
    <w:pPr>
      <w:spacing w:after="120" w:line="240" w:lineRule="auto"/>
      <w:ind w:left="720" w:firstLine="397"/>
      <w:contextualSpacing/>
    </w:pPr>
    <w:rPr>
      <w:rFonts w:ascii="Arial" w:eastAsia="Times New Roman" w:hAnsi="Arial"/>
      <w:sz w:val="24"/>
      <w:szCs w:val="24"/>
      <w:lang w:eastAsia="it-IT"/>
    </w:rPr>
  </w:style>
  <w:style w:type="paragraph" w:styleId="Corpodeltesto2">
    <w:name w:val="Body Text 2"/>
    <w:basedOn w:val="Normale"/>
    <w:link w:val="Corpodeltesto2Carattere"/>
    <w:uiPriority w:val="99"/>
    <w:rsid w:val="00EE28FC"/>
    <w:pPr>
      <w:spacing w:after="120" w:line="480" w:lineRule="auto"/>
      <w:ind w:firstLine="397"/>
    </w:pPr>
    <w:rPr>
      <w:rFonts w:ascii="Arial" w:eastAsia="Times New Roman" w:hAnsi="Arial"/>
      <w:sz w:val="24"/>
      <w:szCs w:val="24"/>
      <w:lang w:eastAsia="it-IT"/>
    </w:rPr>
  </w:style>
  <w:style w:type="character" w:customStyle="1" w:styleId="Corpodeltesto2Carattere">
    <w:name w:val="Corpo del testo 2 Carattere"/>
    <w:link w:val="Corpodeltesto2"/>
    <w:uiPriority w:val="99"/>
    <w:rsid w:val="00EE28FC"/>
    <w:rPr>
      <w:rFonts w:ascii="Arial" w:eastAsia="Times New Roman" w:hAnsi="Arial" w:cs="Times New Roman"/>
      <w:sz w:val="24"/>
      <w:szCs w:val="24"/>
      <w:lang w:eastAsia="it-IT"/>
    </w:rPr>
  </w:style>
  <w:style w:type="paragraph" w:styleId="Testonotaapidipagina">
    <w:name w:val="footnote text"/>
    <w:basedOn w:val="Normale"/>
    <w:link w:val="TestonotaapidipaginaCarattere"/>
    <w:uiPriority w:val="99"/>
    <w:rsid w:val="00EE28FC"/>
    <w:pPr>
      <w:widowControl w:val="0"/>
      <w:autoSpaceDE w:val="0"/>
      <w:autoSpaceDN w:val="0"/>
      <w:adjustRightInd w:val="0"/>
      <w:spacing w:after="0" w:line="500" w:lineRule="exact"/>
      <w:jc w:val="both"/>
    </w:pPr>
    <w:rPr>
      <w:rFonts w:ascii="Trebuchet MS" w:eastAsia="Times New Roman" w:hAnsi="Trebuchet MS"/>
      <w:kern w:val="2"/>
      <w:sz w:val="20"/>
      <w:szCs w:val="20"/>
      <w:lang w:eastAsia="it-IT"/>
    </w:rPr>
  </w:style>
  <w:style w:type="character" w:customStyle="1" w:styleId="TestonotaapidipaginaCarattere">
    <w:name w:val="Testo nota a piè di pagina Carattere"/>
    <w:link w:val="Testonotaapidipagina"/>
    <w:uiPriority w:val="99"/>
    <w:semiHidden/>
    <w:rsid w:val="00EE28FC"/>
    <w:rPr>
      <w:rFonts w:ascii="Trebuchet MS" w:eastAsia="Times New Roman" w:hAnsi="Trebuchet MS" w:cs="Times New Roman"/>
      <w:kern w:val="2"/>
      <w:sz w:val="20"/>
      <w:szCs w:val="20"/>
      <w:lang w:eastAsia="it-IT"/>
    </w:rPr>
  </w:style>
  <w:style w:type="character" w:styleId="Rimandocommento">
    <w:name w:val="annotation reference"/>
    <w:uiPriority w:val="99"/>
    <w:rsid w:val="00EE28FC"/>
    <w:rPr>
      <w:rFonts w:cs="Times New Roman"/>
      <w:sz w:val="16"/>
      <w:szCs w:val="16"/>
    </w:rPr>
  </w:style>
  <w:style w:type="paragraph" w:styleId="Testocommento">
    <w:name w:val="annotation text"/>
    <w:basedOn w:val="Normale"/>
    <w:link w:val="TestocommentoCarattere"/>
    <w:uiPriority w:val="99"/>
    <w:rsid w:val="00EE28FC"/>
    <w:pPr>
      <w:spacing w:after="120" w:line="240" w:lineRule="auto"/>
      <w:ind w:firstLine="397"/>
    </w:pPr>
    <w:rPr>
      <w:rFonts w:ascii="Arial" w:eastAsia="Times New Roman" w:hAnsi="Arial"/>
      <w:sz w:val="20"/>
      <w:szCs w:val="20"/>
      <w:lang w:eastAsia="it-IT"/>
    </w:rPr>
  </w:style>
  <w:style w:type="character" w:customStyle="1" w:styleId="TestocommentoCarattere">
    <w:name w:val="Testo commento Carattere"/>
    <w:link w:val="Testocommento"/>
    <w:uiPriority w:val="99"/>
    <w:rsid w:val="00EE28FC"/>
    <w:rPr>
      <w:rFonts w:ascii="Arial" w:eastAsia="Times New Roman" w:hAnsi="Arial" w:cs="Times New Roman"/>
      <w:sz w:val="20"/>
      <w:szCs w:val="20"/>
      <w:lang w:eastAsia="it-IT"/>
    </w:rPr>
  </w:style>
  <w:style w:type="paragraph" w:styleId="Soggettocommento">
    <w:name w:val="annotation subject"/>
    <w:basedOn w:val="Testocommento"/>
    <w:next w:val="Testocommento"/>
    <w:link w:val="SoggettocommentoCarattere"/>
    <w:uiPriority w:val="99"/>
    <w:rsid w:val="00EE28FC"/>
    <w:rPr>
      <w:b/>
      <w:bCs/>
    </w:rPr>
  </w:style>
  <w:style w:type="character" w:customStyle="1" w:styleId="SoggettocommentoCarattere">
    <w:name w:val="Soggetto commento Carattere"/>
    <w:link w:val="Soggettocommento"/>
    <w:uiPriority w:val="99"/>
    <w:rsid w:val="00EE28FC"/>
    <w:rPr>
      <w:rFonts w:ascii="Arial" w:eastAsia="Times New Roman" w:hAnsi="Arial" w:cs="Times New Roman"/>
      <w:b/>
      <w:bCs/>
      <w:sz w:val="20"/>
      <w:szCs w:val="20"/>
      <w:lang w:eastAsia="it-IT"/>
    </w:rPr>
  </w:style>
  <w:style w:type="character" w:styleId="Collegamentoipertestuale">
    <w:name w:val="Hyperlink"/>
    <w:uiPriority w:val="99"/>
    <w:rsid w:val="00EE28FC"/>
    <w:rPr>
      <w:rFonts w:cs="Times New Roman"/>
      <w:color w:val="0563C1"/>
      <w:u w:val="single"/>
    </w:rPr>
  </w:style>
  <w:style w:type="paragraph" w:customStyle="1" w:styleId="Stile">
    <w:name w:val="Stile"/>
    <w:uiPriority w:val="99"/>
    <w:rsid w:val="00EE28FC"/>
    <w:pPr>
      <w:widowControl w:val="0"/>
      <w:autoSpaceDE w:val="0"/>
      <w:autoSpaceDN w:val="0"/>
      <w:adjustRightInd w:val="0"/>
    </w:pPr>
    <w:rPr>
      <w:rFonts w:ascii="Arial" w:eastAsia="Times New Roman" w:hAnsi="Arial" w:cs="Arial"/>
      <w:sz w:val="24"/>
      <w:szCs w:val="24"/>
    </w:rPr>
  </w:style>
  <w:style w:type="character" w:styleId="Numeropagina">
    <w:name w:val="page number"/>
    <w:uiPriority w:val="99"/>
    <w:rsid w:val="00EE28FC"/>
    <w:rPr>
      <w:rFonts w:ascii="Arial" w:hAnsi="Arial" w:cs="Times New Roman"/>
      <w:sz w:val="16"/>
    </w:rPr>
  </w:style>
  <w:style w:type="paragraph" w:customStyle="1" w:styleId="Default">
    <w:name w:val="Default"/>
    <w:rsid w:val="00EE28FC"/>
    <w:pPr>
      <w:autoSpaceDE w:val="0"/>
      <w:autoSpaceDN w:val="0"/>
      <w:adjustRightInd w:val="0"/>
    </w:pPr>
    <w:rPr>
      <w:rFonts w:ascii="Garamond" w:hAnsi="Garamond" w:cs="Garamond"/>
      <w:color w:val="000000"/>
      <w:sz w:val="24"/>
      <w:szCs w:val="24"/>
    </w:rPr>
  </w:style>
  <w:style w:type="table" w:styleId="Grigliatabella">
    <w:name w:val="Table Grid"/>
    <w:basedOn w:val="Tabellanormale"/>
    <w:uiPriority w:val="59"/>
    <w:rsid w:val="00EE28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qFormat/>
    <w:rsid w:val="00EE28FC"/>
    <w:pPr>
      <w:keepNext/>
      <w:keepLines/>
      <w:widowControl/>
      <w:tabs>
        <w:tab w:val="clear" w:pos="10490"/>
      </w:tabs>
      <w:snapToGrid/>
      <w:spacing w:before="240" w:line="259" w:lineRule="auto"/>
      <w:outlineLvl w:val="9"/>
    </w:pPr>
    <w:rPr>
      <w:rFonts w:ascii="Calibri Light" w:hAnsi="Calibri Light" w:cs="Times New Roman"/>
      <w:b w:val="0"/>
      <w:bCs w:val="0"/>
      <w:noProof w:val="0"/>
      <w:color w:val="2E74B5"/>
      <w:sz w:val="32"/>
      <w:szCs w:val="32"/>
    </w:rPr>
  </w:style>
  <w:style w:type="paragraph" w:styleId="Sommario2">
    <w:name w:val="toc 2"/>
    <w:basedOn w:val="Normale"/>
    <w:next w:val="Normale"/>
    <w:autoRedefine/>
    <w:uiPriority w:val="39"/>
    <w:rsid w:val="003A3BA3"/>
    <w:pPr>
      <w:tabs>
        <w:tab w:val="right" w:leader="dot" w:pos="9214"/>
      </w:tabs>
      <w:spacing w:after="100" w:line="240" w:lineRule="auto"/>
      <w:ind w:left="993" w:right="849" w:hanging="993"/>
    </w:pPr>
    <w:rPr>
      <w:rFonts w:ascii="Arial" w:eastAsia="Times New Roman" w:hAnsi="Arial"/>
      <w:sz w:val="24"/>
      <w:szCs w:val="24"/>
      <w:lang w:eastAsia="it-IT"/>
    </w:rPr>
  </w:style>
  <w:style w:type="paragraph" w:styleId="Sommario3">
    <w:name w:val="toc 3"/>
    <w:basedOn w:val="Normale"/>
    <w:next w:val="Normale"/>
    <w:autoRedefine/>
    <w:uiPriority w:val="39"/>
    <w:rsid w:val="00EE28FC"/>
    <w:pPr>
      <w:tabs>
        <w:tab w:val="right" w:leader="dot" w:pos="9214"/>
      </w:tabs>
      <w:spacing w:after="100" w:line="240" w:lineRule="auto"/>
      <w:ind w:left="426" w:firstLine="425"/>
    </w:pPr>
    <w:rPr>
      <w:rFonts w:ascii="Arial" w:eastAsia="Times New Roman" w:hAnsi="Arial"/>
      <w:sz w:val="24"/>
      <w:szCs w:val="24"/>
      <w:lang w:eastAsia="it-IT"/>
    </w:rPr>
  </w:style>
  <w:style w:type="paragraph" w:customStyle="1" w:styleId="Style1">
    <w:name w:val="Style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
    <w:name w:val="Style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
    <w:name w:val="Style3"/>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4">
    <w:name w:val="Style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5">
    <w:name w:val="Style5"/>
    <w:basedOn w:val="Normale"/>
    <w:uiPriority w:val="99"/>
    <w:rsid w:val="00EE28FC"/>
    <w:pPr>
      <w:widowControl w:val="0"/>
      <w:autoSpaceDE w:val="0"/>
      <w:autoSpaceDN w:val="0"/>
      <w:adjustRightInd w:val="0"/>
      <w:spacing w:after="0" w:line="266" w:lineRule="exact"/>
      <w:ind w:hanging="648"/>
    </w:pPr>
    <w:rPr>
      <w:rFonts w:ascii="Times New Roman" w:eastAsia="Times New Roman" w:hAnsi="Times New Roman"/>
      <w:sz w:val="24"/>
      <w:szCs w:val="24"/>
      <w:lang w:eastAsia="it-IT"/>
    </w:rPr>
  </w:style>
  <w:style w:type="paragraph" w:customStyle="1" w:styleId="Style6">
    <w:name w:val="Style6"/>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7">
    <w:name w:val="Style7"/>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8">
    <w:name w:val="Style8"/>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9">
    <w:name w:val="Style9"/>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0">
    <w:name w:val="Style10"/>
    <w:basedOn w:val="Normale"/>
    <w:uiPriority w:val="99"/>
    <w:rsid w:val="00EE28FC"/>
    <w:pPr>
      <w:widowControl w:val="0"/>
      <w:autoSpaceDE w:val="0"/>
      <w:autoSpaceDN w:val="0"/>
      <w:adjustRightInd w:val="0"/>
      <w:spacing w:after="0" w:line="326" w:lineRule="exact"/>
      <w:jc w:val="center"/>
    </w:pPr>
    <w:rPr>
      <w:rFonts w:ascii="Times New Roman" w:eastAsia="Times New Roman" w:hAnsi="Times New Roman"/>
      <w:sz w:val="24"/>
      <w:szCs w:val="24"/>
      <w:lang w:eastAsia="it-IT"/>
    </w:rPr>
  </w:style>
  <w:style w:type="paragraph" w:customStyle="1" w:styleId="Style11">
    <w:name w:val="Style1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2">
    <w:name w:val="Style1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3">
    <w:name w:val="Style13"/>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4">
    <w:name w:val="Style14"/>
    <w:basedOn w:val="Normale"/>
    <w:uiPriority w:val="99"/>
    <w:rsid w:val="00EE28FC"/>
    <w:pPr>
      <w:widowControl w:val="0"/>
      <w:autoSpaceDE w:val="0"/>
      <w:autoSpaceDN w:val="0"/>
      <w:adjustRightInd w:val="0"/>
      <w:spacing w:after="0" w:line="274" w:lineRule="exact"/>
      <w:jc w:val="both"/>
    </w:pPr>
    <w:rPr>
      <w:rFonts w:ascii="Times New Roman" w:eastAsia="Times New Roman" w:hAnsi="Times New Roman"/>
      <w:sz w:val="24"/>
      <w:szCs w:val="24"/>
      <w:lang w:eastAsia="it-IT"/>
    </w:rPr>
  </w:style>
  <w:style w:type="paragraph" w:customStyle="1" w:styleId="Style15">
    <w:name w:val="Style1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6">
    <w:name w:val="Style16"/>
    <w:basedOn w:val="Normale"/>
    <w:uiPriority w:val="99"/>
    <w:rsid w:val="00EE28FC"/>
    <w:pPr>
      <w:widowControl w:val="0"/>
      <w:autoSpaceDE w:val="0"/>
      <w:autoSpaceDN w:val="0"/>
      <w:adjustRightInd w:val="0"/>
      <w:spacing w:after="0" w:line="245" w:lineRule="exact"/>
      <w:ind w:hanging="929"/>
    </w:pPr>
    <w:rPr>
      <w:rFonts w:ascii="Times New Roman" w:eastAsia="Times New Roman" w:hAnsi="Times New Roman"/>
      <w:sz w:val="24"/>
      <w:szCs w:val="24"/>
      <w:lang w:eastAsia="it-IT"/>
    </w:rPr>
  </w:style>
  <w:style w:type="paragraph" w:customStyle="1" w:styleId="Style17">
    <w:name w:val="Style17"/>
    <w:basedOn w:val="Normale"/>
    <w:uiPriority w:val="99"/>
    <w:rsid w:val="00EE28FC"/>
    <w:pPr>
      <w:widowControl w:val="0"/>
      <w:autoSpaceDE w:val="0"/>
      <w:autoSpaceDN w:val="0"/>
      <w:adjustRightInd w:val="0"/>
      <w:spacing w:after="0" w:line="234" w:lineRule="exact"/>
      <w:ind w:firstLine="727"/>
      <w:jc w:val="both"/>
    </w:pPr>
    <w:rPr>
      <w:rFonts w:ascii="Times New Roman" w:eastAsia="Times New Roman" w:hAnsi="Times New Roman"/>
      <w:sz w:val="24"/>
      <w:szCs w:val="24"/>
      <w:lang w:eastAsia="it-IT"/>
    </w:rPr>
  </w:style>
  <w:style w:type="paragraph" w:customStyle="1" w:styleId="Style18">
    <w:name w:val="Style18"/>
    <w:basedOn w:val="Normale"/>
    <w:uiPriority w:val="99"/>
    <w:rsid w:val="00EE28FC"/>
    <w:pPr>
      <w:widowControl w:val="0"/>
      <w:autoSpaceDE w:val="0"/>
      <w:autoSpaceDN w:val="0"/>
      <w:adjustRightInd w:val="0"/>
      <w:spacing w:after="0" w:line="266" w:lineRule="exact"/>
      <w:jc w:val="both"/>
    </w:pPr>
    <w:rPr>
      <w:rFonts w:ascii="Times New Roman" w:eastAsia="Times New Roman" w:hAnsi="Times New Roman"/>
      <w:sz w:val="24"/>
      <w:szCs w:val="24"/>
      <w:lang w:eastAsia="it-IT"/>
    </w:rPr>
  </w:style>
  <w:style w:type="paragraph" w:customStyle="1" w:styleId="Style19">
    <w:name w:val="Style19"/>
    <w:basedOn w:val="Normale"/>
    <w:uiPriority w:val="99"/>
    <w:rsid w:val="00EE28FC"/>
    <w:pPr>
      <w:widowControl w:val="0"/>
      <w:autoSpaceDE w:val="0"/>
      <w:autoSpaceDN w:val="0"/>
      <w:adjustRightInd w:val="0"/>
      <w:spacing w:after="0" w:line="468" w:lineRule="exact"/>
      <w:ind w:hanging="360"/>
    </w:pPr>
    <w:rPr>
      <w:rFonts w:ascii="Times New Roman" w:eastAsia="Times New Roman" w:hAnsi="Times New Roman"/>
      <w:sz w:val="24"/>
      <w:szCs w:val="24"/>
      <w:lang w:eastAsia="it-IT"/>
    </w:rPr>
  </w:style>
  <w:style w:type="paragraph" w:customStyle="1" w:styleId="Style20">
    <w:name w:val="Style20"/>
    <w:basedOn w:val="Normale"/>
    <w:uiPriority w:val="99"/>
    <w:rsid w:val="00EE28FC"/>
    <w:pPr>
      <w:widowControl w:val="0"/>
      <w:autoSpaceDE w:val="0"/>
      <w:autoSpaceDN w:val="0"/>
      <w:adjustRightInd w:val="0"/>
      <w:spacing w:after="0" w:line="240" w:lineRule="auto"/>
      <w:jc w:val="center"/>
    </w:pPr>
    <w:rPr>
      <w:rFonts w:ascii="Times New Roman" w:eastAsia="Times New Roman" w:hAnsi="Times New Roman"/>
      <w:sz w:val="24"/>
      <w:szCs w:val="24"/>
      <w:lang w:eastAsia="it-IT"/>
    </w:rPr>
  </w:style>
  <w:style w:type="paragraph" w:customStyle="1" w:styleId="Style21">
    <w:name w:val="Style21"/>
    <w:basedOn w:val="Normale"/>
    <w:uiPriority w:val="99"/>
    <w:rsid w:val="00EE28FC"/>
    <w:pPr>
      <w:widowControl w:val="0"/>
      <w:autoSpaceDE w:val="0"/>
      <w:autoSpaceDN w:val="0"/>
      <w:adjustRightInd w:val="0"/>
      <w:spacing w:after="0" w:line="252" w:lineRule="exact"/>
      <w:ind w:firstLine="569"/>
      <w:jc w:val="both"/>
    </w:pPr>
    <w:rPr>
      <w:rFonts w:ascii="Times New Roman" w:eastAsia="Times New Roman" w:hAnsi="Times New Roman"/>
      <w:sz w:val="24"/>
      <w:szCs w:val="24"/>
      <w:lang w:eastAsia="it-IT"/>
    </w:rPr>
  </w:style>
  <w:style w:type="paragraph" w:customStyle="1" w:styleId="Style22">
    <w:name w:val="Style22"/>
    <w:basedOn w:val="Normale"/>
    <w:uiPriority w:val="99"/>
    <w:rsid w:val="00EE28FC"/>
    <w:pPr>
      <w:widowControl w:val="0"/>
      <w:autoSpaceDE w:val="0"/>
      <w:autoSpaceDN w:val="0"/>
      <w:adjustRightInd w:val="0"/>
      <w:spacing w:after="0" w:line="252" w:lineRule="exact"/>
      <w:jc w:val="both"/>
    </w:pPr>
    <w:rPr>
      <w:rFonts w:ascii="Times New Roman" w:eastAsia="Times New Roman" w:hAnsi="Times New Roman"/>
      <w:sz w:val="24"/>
      <w:szCs w:val="24"/>
      <w:lang w:eastAsia="it-IT"/>
    </w:rPr>
  </w:style>
  <w:style w:type="paragraph" w:customStyle="1" w:styleId="Style23">
    <w:name w:val="Style23"/>
    <w:basedOn w:val="Normale"/>
    <w:uiPriority w:val="99"/>
    <w:rsid w:val="00EE28FC"/>
    <w:pPr>
      <w:widowControl w:val="0"/>
      <w:autoSpaceDE w:val="0"/>
      <w:autoSpaceDN w:val="0"/>
      <w:adjustRightInd w:val="0"/>
      <w:spacing w:after="0" w:line="252" w:lineRule="exact"/>
      <w:ind w:hanging="122"/>
    </w:pPr>
    <w:rPr>
      <w:rFonts w:ascii="Times New Roman" w:eastAsia="Times New Roman" w:hAnsi="Times New Roman"/>
      <w:sz w:val="24"/>
      <w:szCs w:val="24"/>
      <w:lang w:eastAsia="it-IT"/>
    </w:rPr>
  </w:style>
  <w:style w:type="paragraph" w:customStyle="1" w:styleId="Style24">
    <w:name w:val="Style2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5">
    <w:name w:val="Style25"/>
    <w:basedOn w:val="Normale"/>
    <w:uiPriority w:val="99"/>
    <w:rsid w:val="00EE28FC"/>
    <w:pPr>
      <w:widowControl w:val="0"/>
      <w:autoSpaceDE w:val="0"/>
      <w:autoSpaceDN w:val="0"/>
      <w:adjustRightInd w:val="0"/>
      <w:spacing w:after="0" w:line="274" w:lineRule="exact"/>
      <w:jc w:val="center"/>
    </w:pPr>
    <w:rPr>
      <w:rFonts w:ascii="Times New Roman" w:eastAsia="Times New Roman" w:hAnsi="Times New Roman"/>
      <w:sz w:val="24"/>
      <w:szCs w:val="24"/>
      <w:lang w:eastAsia="it-IT"/>
    </w:rPr>
  </w:style>
  <w:style w:type="paragraph" w:customStyle="1" w:styleId="Style26">
    <w:name w:val="Style26"/>
    <w:basedOn w:val="Normale"/>
    <w:uiPriority w:val="99"/>
    <w:rsid w:val="00EE28FC"/>
    <w:pPr>
      <w:widowControl w:val="0"/>
      <w:autoSpaceDE w:val="0"/>
      <w:autoSpaceDN w:val="0"/>
      <w:adjustRightInd w:val="0"/>
      <w:spacing w:after="0" w:line="367" w:lineRule="exact"/>
    </w:pPr>
    <w:rPr>
      <w:rFonts w:ascii="Times New Roman" w:eastAsia="Times New Roman" w:hAnsi="Times New Roman"/>
      <w:sz w:val="24"/>
      <w:szCs w:val="24"/>
      <w:lang w:eastAsia="it-IT"/>
    </w:rPr>
  </w:style>
  <w:style w:type="paragraph" w:customStyle="1" w:styleId="Style27">
    <w:name w:val="Style27"/>
    <w:basedOn w:val="Normale"/>
    <w:uiPriority w:val="99"/>
    <w:rsid w:val="00EE28FC"/>
    <w:pPr>
      <w:widowControl w:val="0"/>
      <w:autoSpaceDE w:val="0"/>
      <w:autoSpaceDN w:val="0"/>
      <w:adjustRightInd w:val="0"/>
      <w:spacing w:after="0" w:line="238" w:lineRule="exact"/>
      <w:jc w:val="both"/>
    </w:pPr>
    <w:rPr>
      <w:rFonts w:ascii="Times New Roman" w:eastAsia="Times New Roman" w:hAnsi="Times New Roman"/>
      <w:sz w:val="24"/>
      <w:szCs w:val="24"/>
      <w:lang w:eastAsia="it-IT"/>
    </w:rPr>
  </w:style>
  <w:style w:type="paragraph" w:customStyle="1" w:styleId="Style28">
    <w:name w:val="Style28"/>
    <w:basedOn w:val="Normale"/>
    <w:uiPriority w:val="99"/>
    <w:rsid w:val="00EE28FC"/>
    <w:pPr>
      <w:widowControl w:val="0"/>
      <w:autoSpaceDE w:val="0"/>
      <w:autoSpaceDN w:val="0"/>
      <w:adjustRightInd w:val="0"/>
      <w:spacing w:after="0" w:line="238" w:lineRule="exact"/>
      <w:ind w:firstLine="763"/>
    </w:pPr>
    <w:rPr>
      <w:rFonts w:ascii="Times New Roman" w:eastAsia="Times New Roman" w:hAnsi="Times New Roman"/>
      <w:sz w:val="24"/>
      <w:szCs w:val="24"/>
      <w:lang w:eastAsia="it-IT"/>
    </w:rPr>
  </w:style>
  <w:style w:type="paragraph" w:customStyle="1" w:styleId="Style29">
    <w:name w:val="Style29"/>
    <w:basedOn w:val="Normale"/>
    <w:uiPriority w:val="99"/>
    <w:rsid w:val="00EE28FC"/>
    <w:pPr>
      <w:widowControl w:val="0"/>
      <w:autoSpaceDE w:val="0"/>
      <w:autoSpaceDN w:val="0"/>
      <w:adjustRightInd w:val="0"/>
      <w:spacing w:after="0" w:line="245" w:lineRule="exact"/>
      <w:ind w:firstLine="374"/>
    </w:pPr>
    <w:rPr>
      <w:rFonts w:ascii="Times New Roman" w:eastAsia="Times New Roman" w:hAnsi="Times New Roman"/>
      <w:sz w:val="24"/>
      <w:szCs w:val="24"/>
      <w:lang w:eastAsia="it-IT"/>
    </w:rPr>
  </w:style>
  <w:style w:type="paragraph" w:customStyle="1" w:styleId="Style30">
    <w:name w:val="Style30"/>
    <w:basedOn w:val="Normale"/>
    <w:uiPriority w:val="99"/>
    <w:rsid w:val="00EE28FC"/>
    <w:pPr>
      <w:widowControl w:val="0"/>
      <w:autoSpaceDE w:val="0"/>
      <w:autoSpaceDN w:val="0"/>
      <w:adjustRightInd w:val="0"/>
      <w:spacing w:after="0" w:line="252" w:lineRule="exact"/>
      <w:ind w:hanging="569"/>
    </w:pPr>
    <w:rPr>
      <w:rFonts w:ascii="Times New Roman" w:eastAsia="Times New Roman" w:hAnsi="Times New Roman"/>
      <w:sz w:val="24"/>
      <w:szCs w:val="24"/>
      <w:lang w:eastAsia="it-IT"/>
    </w:rPr>
  </w:style>
  <w:style w:type="paragraph" w:customStyle="1" w:styleId="Style31">
    <w:name w:val="Style31"/>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32">
    <w:name w:val="Style3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3">
    <w:name w:val="Style33"/>
    <w:basedOn w:val="Normale"/>
    <w:uiPriority w:val="99"/>
    <w:rsid w:val="00EE28FC"/>
    <w:pPr>
      <w:widowControl w:val="0"/>
      <w:autoSpaceDE w:val="0"/>
      <w:autoSpaceDN w:val="0"/>
      <w:adjustRightInd w:val="0"/>
      <w:spacing w:after="0" w:line="252" w:lineRule="exact"/>
      <w:ind w:hanging="569"/>
      <w:jc w:val="both"/>
    </w:pPr>
    <w:rPr>
      <w:rFonts w:ascii="Times New Roman" w:eastAsia="Times New Roman" w:hAnsi="Times New Roman"/>
      <w:sz w:val="24"/>
      <w:szCs w:val="24"/>
      <w:lang w:eastAsia="it-IT"/>
    </w:rPr>
  </w:style>
  <w:style w:type="paragraph" w:customStyle="1" w:styleId="Style34">
    <w:name w:val="Style34"/>
    <w:basedOn w:val="Normale"/>
    <w:uiPriority w:val="99"/>
    <w:rsid w:val="00EE28FC"/>
    <w:pPr>
      <w:widowControl w:val="0"/>
      <w:autoSpaceDE w:val="0"/>
      <w:autoSpaceDN w:val="0"/>
      <w:adjustRightInd w:val="0"/>
      <w:spacing w:after="0" w:line="238" w:lineRule="exact"/>
      <w:ind w:firstLine="288"/>
      <w:jc w:val="both"/>
    </w:pPr>
    <w:rPr>
      <w:rFonts w:ascii="Times New Roman" w:eastAsia="Times New Roman" w:hAnsi="Times New Roman"/>
      <w:sz w:val="24"/>
      <w:szCs w:val="24"/>
      <w:lang w:eastAsia="it-IT"/>
    </w:rPr>
  </w:style>
  <w:style w:type="paragraph" w:customStyle="1" w:styleId="Style35">
    <w:name w:val="Style3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6">
    <w:name w:val="Style36"/>
    <w:basedOn w:val="Normale"/>
    <w:uiPriority w:val="99"/>
    <w:rsid w:val="00EE28FC"/>
    <w:pPr>
      <w:widowControl w:val="0"/>
      <w:autoSpaceDE w:val="0"/>
      <w:autoSpaceDN w:val="0"/>
      <w:adjustRightInd w:val="0"/>
      <w:spacing w:after="0" w:line="245" w:lineRule="exact"/>
      <w:ind w:hanging="720"/>
    </w:pPr>
    <w:rPr>
      <w:rFonts w:ascii="Times New Roman" w:eastAsia="Times New Roman" w:hAnsi="Times New Roman"/>
      <w:sz w:val="24"/>
      <w:szCs w:val="24"/>
      <w:lang w:eastAsia="it-IT"/>
    </w:rPr>
  </w:style>
  <w:style w:type="paragraph" w:customStyle="1" w:styleId="Style37">
    <w:name w:val="Style37"/>
    <w:basedOn w:val="Normale"/>
    <w:uiPriority w:val="99"/>
    <w:rsid w:val="00EE28FC"/>
    <w:pPr>
      <w:widowControl w:val="0"/>
      <w:autoSpaceDE w:val="0"/>
      <w:autoSpaceDN w:val="0"/>
      <w:adjustRightInd w:val="0"/>
      <w:spacing w:after="0" w:line="252" w:lineRule="exact"/>
      <w:ind w:hanging="353"/>
      <w:jc w:val="both"/>
    </w:pPr>
    <w:rPr>
      <w:rFonts w:ascii="Times New Roman" w:eastAsia="Times New Roman" w:hAnsi="Times New Roman"/>
      <w:sz w:val="24"/>
      <w:szCs w:val="24"/>
      <w:lang w:eastAsia="it-IT"/>
    </w:rPr>
  </w:style>
  <w:style w:type="paragraph" w:customStyle="1" w:styleId="Style38">
    <w:name w:val="Style38"/>
    <w:basedOn w:val="Normale"/>
    <w:uiPriority w:val="99"/>
    <w:rsid w:val="00EE28FC"/>
    <w:pPr>
      <w:widowControl w:val="0"/>
      <w:autoSpaceDE w:val="0"/>
      <w:autoSpaceDN w:val="0"/>
      <w:adjustRightInd w:val="0"/>
      <w:spacing w:after="0" w:line="239" w:lineRule="exact"/>
      <w:ind w:hanging="302"/>
      <w:jc w:val="both"/>
    </w:pPr>
    <w:rPr>
      <w:rFonts w:ascii="Times New Roman" w:eastAsia="Times New Roman" w:hAnsi="Times New Roman"/>
      <w:sz w:val="24"/>
      <w:szCs w:val="24"/>
      <w:lang w:eastAsia="it-IT"/>
    </w:rPr>
  </w:style>
  <w:style w:type="paragraph" w:customStyle="1" w:styleId="Style39">
    <w:name w:val="Style39"/>
    <w:basedOn w:val="Normale"/>
    <w:uiPriority w:val="99"/>
    <w:rsid w:val="00EE28FC"/>
    <w:pPr>
      <w:widowControl w:val="0"/>
      <w:autoSpaceDE w:val="0"/>
      <w:autoSpaceDN w:val="0"/>
      <w:adjustRightInd w:val="0"/>
      <w:spacing w:after="0" w:line="252" w:lineRule="exact"/>
      <w:ind w:firstLine="166"/>
    </w:pPr>
    <w:rPr>
      <w:rFonts w:ascii="Times New Roman" w:eastAsia="Times New Roman" w:hAnsi="Times New Roman"/>
      <w:sz w:val="24"/>
      <w:szCs w:val="24"/>
      <w:lang w:eastAsia="it-IT"/>
    </w:rPr>
  </w:style>
  <w:style w:type="paragraph" w:customStyle="1" w:styleId="Style40">
    <w:name w:val="Style40"/>
    <w:basedOn w:val="Normale"/>
    <w:uiPriority w:val="99"/>
    <w:rsid w:val="00EE28FC"/>
    <w:pPr>
      <w:widowControl w:val="0"/>
      <w:autoSpaceDE w:val="0"/>
      <w:autoSpaceDN w:val="0"/>
      <w:adjustRightInd w:val="0"/>
      <w:spacing w:after="0" w:line="259" w:lineRule="exact"/>
      <w:ind w:hanging="410"/>
      <w:jc w:val="both"/>
    </w:pPr>
    <w:rPr>
      <w:rFonts w:ascii="Times New Roman" w:eastAsia="Times New Roman" w:hAnsi="Times New Roman"/>
      <w:sz w:val="24"/>
      <w:szCs w:val="24"/>
      <w:lang w:eastAsia="it-IT"/>
    </w:rPr>
  </w:style>
  <w:style w:type="paragraph" w:customStyle="1" w:styleId="Style41">
    <w:name w:val="Style41"/>
    <w:basedOn w:val="Normale"/>
    <w:uiPriority w:val="99"/>
    <w:rsid w:val="00EE28FC"/>
    <w:pPr>
      <w:widowControl w:val="0"/>
      <w:autoSpaceDE w:val="0"/>
      <w:autoSpaceDN w:val="0"/>
      <w:adjustRightInd w:val="0"/>
      <w:spacing w:after="0" w:line="245" w:lineRule="exact"/>
      <w:ind w:hanging="691"/>
    </w:pPr>
    <w:rPr>
      <w:rFonts w:ascii="Times New Roman" w:eastAsia="Times New Roman" w:hAnsi="Times New Roman"/>
      <w:sz w:val="24"/>
      <w:szCs w:val="24"/>
      <w:lang w:eastAsia="it-IT"/>
    </w:rPr>
  </w:style>
  <w:style w:type="character" w:customStyle="1" w:styleId="FontStyle43">
    <w:name w:val="Font Style43"/>
    <w:uiPriority w:val="99"/>
    <w:rsid w:val="00EE28FC"/>
    <w:rPr>
      <w:rFonts w:ascii="Franklin Gothic Medium Cond" w:hAnsi="Franklin Gothic Medium Cond"/>
      <w:spacing w:val="-10"/>
      <w:sz w:val="32"/>
    </w:rPr>
  </w:style>
  <w:style w:type="character" w:customStyle="1" w:styleId="FontStyle44">
    <w:name w:val="Font Style44"/>
    <w:uiPriority w:val="99"/>
    <w:rsid w:val="00EE28FC"/>
    <w:rPr>
      <w:rFonts w:ascii="Times New Roman" w:hAnsi="Times New Roman"/>
      <w:b/>
      <w:sz w:val="30"/>
    </w:rPr>
  </w:style>
  <w:style w:type="character" w:customStyle="1" w:styleId="FontStyle45">
    <w:name w:val="Font Style45"/>
    <w:uiPriority w:val="99"/>
    <w:rsid w:val="00EE28FC"/>
    <w:rPr>
      <w:rFonts w:ascii="Arial" w:hAnsi="Arial"/>
      <w:b/>
      <w:spacing w:val="10"/>
      <w:sz w:val="24"/>
    </w:rPr>
  </w:style>
  <w:style w:type="character" w:customStyle="1" w:styleId="FontStyle46">
    <w:name w:val="Font Style46"/>
    <w:uiPriority w:val="99"/>
    <w:rsid w:val="00EE28FC"/>
    <w:rPr>
      <w:rFonts w:ascii="Arial" w:hAnsi="Arial"/>
      <w:b/>
      <w:i/>
      <w:spacing w:val="-20"/>
      <w:sz w:val="32"/>
    </w:rPr>
  </w:style>
  <w:style w:type="character" w:customStyle="1" w:styleId="FontStyle47">
    <w:name w:val="Font Style47"/>
    <w:uiPriority w:val="99"/>
    <w:rsid w:val="00EE28FC"/>
    <w:rPr>
      <w:rFonts w:ascii="Times New Roman" w:hAnsi="Times New Roman"/>
      <w:spacing w:val="10"/>
      <w:sz w:val="24"/>
    </w:rPr>
  </w:style>
  <w:style w:type="character" w:customStyle="1" w:styleId="FontStyle48">
    <w:name w:val="Font Style48"/>
    <w:uiPriority w:val="99"/>
    <w:rsid w:val="00EE28FC"/>
    <w:rPr>
      <w:rFonts w:ascii="Times New Roman" w:hAnsi="Times New Roman"/>
      <w:b/>
      <w:sz w:val="42"/>
    </w:rPr>
  </w:style>
  <w:style w:type="character" w:customStyle="1" w:styleId="FontStyle49">
    <w:name w:val="Font Style49"/>
    <w:uiPriority w:val="99"/>
    <w:rsid w:val="00EE28FC"/>
    <w:rPr>
      <w:rFonts w:ascii="Times New Roman" w:hAnsi="Times New Roman"/>
      <w:b/>
      <w:sz w:val="26"/>
    </w:rPr>
  </w:style>
  <w:style w:type="character" w:customStyle="1" w:styleId="FontStyle50">
    <w:name w:val="Font Style50"/>
    <w:uiPriority w:val="99"/>
    <w:rsid w:val="00EE28FC"/>
    <w:rPr>
      <w:rFonts w:ascii="Times New Roman" w:hAnsi="Times New Roman"/>
      <w:b/>
      <w:sz w:val="14"/>
    </w:rPr>
  </w:style>
  <w:style w:type="character" w:customStyle="1" w:styleId="FontStyle51">
    <w:name w:val="Font Style51"/>
    <w:uiPriority w:val="99"/>
    <w:rsid w:val="00EE28FC"/>
    <w:rPr>
      <w:rFonts w:ascii="Times New Roman" w:hAnsi="Times New Roman"/>
      <w:b/>
      <w:sz w:val="18"/>
    </w:rPr>
  </w:style>
  <w:style w:type="character" w:customStyle="1" w:styleId="FontStyle52">
    <w:name w:val="Font Style52"/>
    <w:uiPriority w:val="99"/>
    <w:rsid w:val="00EE28FC"/>
    <w:rPr>
      <w:rFonts w:ascii="Constantia" w:hAnsi="Constantia"/>
      <w:sz w:val="12"/>
    </w:rPr>
  </w:style>
  <w:style w:type="character" w:customStyle="1" w:styleId="FontStyle53">
    <w:name w:val="Font Style53"/>
    <w:uiPriority w:val="99"/>
    <w:rsid w:val="00EE28FC"/>
    <w:rPr>
      <w:rFonts w:ascii="Times New Roman" w:hAnsi="Times New Roman"/>
      <w:spacing w:val="10"/>
      <w:sz w:val="18"/>
    </w:rPr>
  </w:style>
  <w:style w:type="character" w:customStyle="1" w:styleId="FontStyle54">
    <w:name w:val="Font Style54"/>
    <w:uiPriority w:val="99"/>
    <w:rsid w:val="00EE28FC"/>
    <w:rPr>
      <w:rFonts w:ascii="Cambria" w:hAnsi="Cambria"/>
      <w:b/>
      <w:i/>
      <w:sz w:val="20"/>
    </w:rPr>
  </w:style>
  <w:style w:type="character" w:customStyle="1" w:styleId="FontStyle55">
    <w:name w:val="Font Style55"/>
    <w:uiPriority w:val="99"/>
    <w:rsid w:val="00EE28FC"/>
    <w:rPr>
      <w:rFonts w:ascii="Times New Roman" w:hAnsi="Times New Roman"/>
      <w:b/>
      <w:sz w:val="8"/>
    </w:rPr>
  </w:style>
  <w:style w:type="character" w:customStyle="1" w:styleId="FontStyle56">
    <w:name w:val="Font Style56"/>
    <w:uiPriority w:val="99"/>
    <w:rsid w:val="00EE28FC"/>
    <w:rPr>
      <w:rFonts w:ascii="Times New Roman" w:hAnsi="Times New Roman"/>
      <w:i/>
      <w:sz w:val="18"/>
    </w:rPr>
  </w:style>
  <w:style w:type="character" w:customStyle="1" w:styleId="FontStyle57">
    <w:name w:val="Font Style57"/>
    <w:uiPriority w:val="99"/>
    <w:rsid w:val="00EE28FC"/>
    <w:rPr>
      <w:rFonts w:ascii="Cambria" w:hAnsi="Cambria"/>
      <w:i/>
      <w:smallCaps/>
      <w:spacing w:val="30"/>
      <w:sz w:val="12"/>
    </w:rPr>
  </w:style>
  <w:style w:type="character" w:customStyle="1" w:styleId="FontStyle58">
    <w:name w:val="Font Style58"/>
    <w:uiPriority w:val="99"/>
    <w:rsid w:val="00EE28FC"/>
    <w:rPr>
      <w:rFonts w:ascii="Times New Roman" w:hAnsi="Times New Roman"/>
      <w:b/>
      <w:i/>
      <w:spacing w:val="10"/>
      <w:sz w:val="14"/>
    </w:rPr>
  </w:style>
  <w:style w:type="character" w:customStyle="1" w:styleId="FontStyle59">
    <w:name w:val="Font Style59"/>
    <w:uiPriority w:val="99"/>
    <w:rsid w:val="00EE28FC"/>
    <w:rPr>
      <w:rFonts w:ascii="Cambria" w:hAnsi="Cambria"/>
      <w:b/>
      <w:i/>
      <w:sz w:val="20"/>
    </w:rPr>
  </w:style>
  <w:style w:type="character" w:customStyle="1" w:styleId="FontStyle60">
    <w:name w:val="Font Style60"/>
    <w:uiPriority w:val="99"/>
    <w:rsid w:val="00EE28FC"/>
    <w:rPr>
      <w:rFonts w:ascii="Times New Roman" w:hAnsi="Times New Roman"/>
      <w:b/>
      <w:spacing w:val="10"/>
      <w:sz w:val="18"/>
    </w:rPr>
  </w:style>
  <w:style w:type="character" w:customStyle="1" w:styleId="FontStyle61">
    <w:name w:val="Font Style61"/>
    <w:uiPriority w:val="99"/>
    <w:rsid w:val="00EE28FC"/>
    <w:rPr>
      <w:rFonts w:ascii="Times New Roman" w:hAnsi="Times New Roman"/>
      <w:sz w:val="24"/>
    </w:rPr>
  </w:style>
  <w:style w:type="character" w:customStyle="1" w:styleId="FontStyle62">
    <w:name w:val="Font Style62"/>
    <w:uiPriority w:val="99"/>
    <w:rsid w:val="00EE28FC"/>
    <w:rPr>
      <w:rFonts w:ascii="Times New Roman" w:hAnsi="Times New Roman"/>
      <w:b/>
      <w:i/>
      <w:spacing w:val="20"/>
      <w:sz w:val="18"/>
    </w:rPr>
  </w:style>
  <w:style w:type="character" w:customStyle="1" w:styleId="FontStyle63">
    <w:name w:val="Font Style63"/>
    <w:uiPriority w:val="99"/>
    <w:rsid w:val="00EE28FC"/>
    <w:rPr>
      <w:rFonts w:ascii="Times New Roman" w:hAnsi="Times New Roman"/>
      <w:b/>
      <w:i/>
      <w:sz w:val="14"/>
    </w:rPr>
  </w:style>
  <w:style w:type="character" w:customStyle="1" w:styleId="FontStyle64">
    <w:name w:val="Font Style64"/>
    <w:uiPriority w:val="99"/>
    <w:rsid w:val="00EE28FC"/>
    <w:rPr>
      <w:rFonts w:ascii="Palatino Linotype" w:hAnsi="Palatino Linotype"/>
      <w:sz w:val="10"/>
    </w:rPr>
  </w:style>
  <w:style w:type="character" w:customStyle="1" w:styleId="FontStyle65">
    <w:name w:val="Font Style65"/>
    <w:uiPriority w:val="99"/>
    <w:rsid w:val="00EE28FC"/>
    <w:rPr>
      <w:rFonts w:ascii="Arial" w:hAnsi="Arial"/>
      <w:i/>
      <w:sz w:val="22"/>
    </w:rPr>
  </w:style>
  <w:style w:type="character" w:customStyle="1" w:styleId="FontStyle66">
    <w:name w:val="Font Style66"/>
    <w:uiPriority w:val="99"/>
    <w:rsid w:val="00EE28FC"/>
    <w:rPr>
      <w:rFonts w:ascii="Times New Roman" w:hAnsi="Times New Roman"/>
      <w:b/>
      <w:i/>
      <w:spacing w:val="10"/>
      <w:sz w:val="14"/>
    </w:rPr>
  </w:style>
  <w:style w:type="character" w:customStyle="1" w:styleId="FontStyle67">
    <w:name w:val="Font Style67"/>
    <w:uiPriority w:val="99"/>
    <w:rsid w:val="00EE28FC"/>
    <w:rPr>
      <w:rFonts w:ascii="Garamond" w:hAnsi="Garamond"/>
      <w:sz w:val="34"/>
    </w:rPr>
  </w:style>
  <w:style w:type="character" w:customStyle="1" w:styleId="FontStyle68">
    <w:name w:val="Font Style68"/>
    <w:uiPriority w:val="99"/>
    <w:rsid w:val="00EE28FC"/>
    <w:rPr>
      <w:rFonts w:ascii="Arial" w:hAnsi="Arial"/>
      <w:i/>
      <w:sz w:val="16"/>
    </w:rPr>
  </w:style>
  <w:style w:type="character" w:customStyle="1" w:styleId="FontStyle69">
    <w:name w:val="Font Style69"/>
    <w:uiPriority w:val="99"/>
    <w:rsid w:val="00EE28FC"/>
    <w:rPr>
      <w:rFonts w:ascii="Candara" w:hAnsi="Candara"/>
      <w:i/>
      <w:sz w:val="26"/>
    </w:rPr>
  </w:style>
  <w:style w:type="character" w:customStyle="1" w:styleId="FontStyle70">
    <w:name w:val="Font Style70"/>
    <w:uiPriority w:val="99"/>
    <w:rsid w:val="00EE28FC"/>
    <w:rPr>
      <w:rFonts w:ascii="Arial" w:hAnsi="Arial"/>
      <w:b/>
      <w:sz w:val="22"/>
    </w:rPr>
  </w:style>
  <w:style w:type="character" w:customStyle="1" w:styleId="FontStyle71">
    <w:name w:val="Font Style71"/>
    <w:uiPriority w:val="99"/>
    <w:rsid w:val="00EE28FC"/>
    <w:rPr>
      <w:rFonts w:ascii="Times New Roman" w:hAnsi="Times New Roman"/>
      <w:b/>
      <w:sz w:val="26"/>
    </w:rPr>
  </w:style>
  <w:style w:type="character" w:customStyle="1" w:styleId="FontStyle72">
    <w:name w:val="Font Style72"/>
    <w:uiPriority w:val="99"/>
    <w:rsid w:val="00EE28FC"/>
    <w:rPr>
      <w:rFonts w:ascii="Cambria" w:hAnsi="Cambria"/>
      <w:b/>
      <w:sz w:val="16"/>
    </w:rPr>
  </w:style>
  <w:style w:type="character" w:customStyle="1" w:styleId="FontStyle73">
    <w:name w:val="Font Style73"/>
    <w:uiPriority w:val="99"/>
    <w:rsid w:val="00EE28FC"/>
    <w:rPr>
      <w:rFonts w:ascii="Times New Roman" w:hAnsi="Times New Roman"/>
      <w:i/>
      <w:spacing w:val="10"/>
      <w:sz w:val="18"/>
    </w:rPr>
  </w:style>
  <w:style w:type="character" w:customStyle="1" w:styleId="FontStyle74">
    <w:name w:val="Font Style74"/>
    <w:uiPriority w:val="99"/>
    <w:rsid w:val="00EE28FC"/>
    <w:rPr>
      <w:rFonts w:ascii="Constantia" w:hAnsi="Constantia"/>
      <w:sz w:val="16"/>
    </w:rPr>
  </w:style>
  <w:style w:type="paragraph" w:styleId="Mappadocumento">
    <w:name w:val="Document Map"/>
    <w:basedOn w:val="Normale"/>
    <w:link w:val="MappadocumentoCarattere"/>
    <w:uiPriority w:val="99"/>
    <w:semiHidden/>
    <w:rsid w:val="00EE28FC"/>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link w:val="Mappadocumento"/>
    <w:uiPriority w:val="99"/>
    <w:semiHidden/>
    <w:rsid w:val="00EE28FC"/>
    <w:rPr>
      <w:rFonts w:ascii="Tahoma" w:eastAsia="Times New Roman" w:hAnsi="Tahoma" w:cs="Tahoma"/>
      <w:sz w:val="20"/>
      <w:szCs w:val="20"/>
      <w:shd w:val="clear" w:color="auto" w:fill="000080"/>
      <w:lang w:eastAsia="it-IT"/>
    </w:rPr>
  </w:style>
  <w:style w:type="paragraph" w:customStyle="1" w:styleId="Stile2">
    <w:name w:val="Stile2"/>
    <w:basedOn w:val="Normale"/>
    <w:next w:val="Corpodeltesto20"/>
    <w:uiPriority w:val="99"/>
    <w:rsid w:val="00EE28FC"/>
    <w:pPr>
      <w:widowControl w:val="0"/>
      <w:autoSpaceDE w:val="0"/>
      <w:autoSpaceDN w:val="0"/>
      <w:adjustRightInd w:val="0"/>
      <w:spacing w:after="0" w:line="240" w:lineRule="auto"/>
      <w:jc w:val="both"/>
    </w:pPr>
    <w:rPr>
      <w:rFonts w:ascii="Times New Roman" w:eastAsia="Times New Roman" w:hAnsi="Times New Roman"/>
      <w:sz w:val="18"/>
      <w:szCs w:val="24"/>
      <w:lang w:eastAsia="it-IT"/>
    </w:rPr>
  </w:style>
  <w:style w:type="paragraph" w:styleId="Sommario7">
    <w:name w:val="toc 7"/>
    <w:basedOn w:val="Normale"/>
    <w:next w:val="Normale"/>
    <w:autoRedefine/>
    <w:uiPriority w:val="99"/>
    <w:semiHidden/>
    <w:rsid w:val="00EE28FC"/>
    <w:pPr>
      <w:widowControl w:val="0"/>
      <w:suppressAutoHyphens/>
      <w:spacing w:after="0" w:line="240" w:lineRule="auto"/>
      <w:ind w:left="1440"/>
    </w:pPr>
    <w:rPr>
      <w:rFonts w:ascii="Times New Roman" w:eastAsia="Times New Roman" w:hAnsi="Times New Roman"/>
      <w:sz w:val="24"/>
      <w:szCs w:val="20"/>
      <w:lang w:eastAsia="it-IT"/>
    </w:rPr>
  </w:style>
  <w:style w:type="character" w:styleId="Enfasigrassetto">
    <w:name w:val="Strong"/>
    <w:uiPriority w:val="22"/>
    <w:qFormat/>
    <w:rsid w:val="00EE28FC"/>
    <w:rPr>
      <w:rFonts w:cs="Times New Roman"/>
      <w:b/>
    </w:rPr>
  </w:style>
  <w:style w:type="paragraph" w:styleId="Corpodeltesto3">
    <w:name w:val="Body Text 3"/>
    <w:basedOn w:val="Normale"/>
    <w:link w:val="Corpodeltesto3Carattere"/>
    <w:uiPriority w:val="99"/>
    <w:rsid w:val="00EE28FC"/>
    <w:pPr>
      <w:widowControl w:val="0"/>
      <w:autoSpaceDE w:val="0"/>
      <w:autoSpaceDN w:val="0"/>
      <w:adjustRightInd w:val="0"/>
      <w:spacing w:after="120" w:line="240" w:lineRule="auto"/>
    </w:pPr>
    <w:rPr>
      <w:rFonts w:ascii="Times New Roman" w:eastAsia="Times New Roman" w:hAnsi="Times New Roman"/>
      <w:sz w:val="16"/>
      <w:szCs w:val="16"/>
      <w:lang w:eastAsia="it-IT"/>
    </w:rPr>
  </w:style>
  <w:style w:type="character" w:customStyle="1" w:styleId="Corpodeltesto3Carattere">
    <w:name w:val="Corpo del testo 3 Carattere"/>
    <w:link w:val="Corpodeltesto3"/>
    <w:uiPriority w:val="99"/>
    <w:rsid w:val="00EE28F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rsid w:val="00EE28FC"/>
    <w:pPr>
      <w:widowControl w:val="0"/>
      <w:autoSpaceDE w:val="0"/>
      <w:autoSpaceDN w:val="0"/>
      <w:adjustRightInd w:val="0"/>
      <w:spacing w:after="120" w:line="240" w:lineRule="auto"/>
      <w:ind w:left="283"/>
    </w:pPr>
    <w:rPr>
      <w:rFonts w:ascii="Times New Roman" w:eastAsia="Times New Roman" w:hAnsi="Times New Roman"/>
      <w:sz w:val="24"/>
      <w:szCs w:val="24"/>
      <w:lang w:eastAsia="it-IT"/>
    </w:rPr>
  </w:style>
  <w:style w:type="character" w:customStyle="1" w:styleId="RientrocorpodeltestoCarattere">
    <w:name w:val="Rientro corpo del testo Carattere"/>
    <w:link w:val="Rientrocorpodeltesto"/>
    <w:uiPriority w:val="99"/>
    <w:rsid w:val="00EE28FC"/>
    <w:rPr>
      <w:rFonts w:ascii="Times New Roman" w:eastAsia="Times New Roman" w:hAnsi="Times New Roman" w:cs="Times New Roman"/>
      <w:sz w:val="24"/>
      <w:szCs w:val="24"/>
      <w:lang w:eastAsia="it-IT"/>
    </w:rPr>
  </w:style>
  <w:style w:type="paragraph" w:customStyle="1" w:styleId="1-testo">
    <w:name w:val="1-testo"/>
    <w:basedOn w:val="Normale"/>
    <w:uiPriority w:val="99"/>
    <w:rsid w:val="00EE28FC"/>
    <w:pPr>
      <w:widowControl w:val="0"/>
      <w:adjustRightInd w:val="0"/>
      <w:spacing w:after="120" w:line="260" w:lineRule="exact"/>
      <w:jc w:val="both"/>
      <w:textAlignment w:val="baseline"/>
    </w:pPr>
    <w:rPr>
      <w:rFonts w:ascii="Times" w:eastAsia="Times New Roman" w:hAnsi="Times"/>
      <w:noProof/>
      <w:szCs w:val="20"/>
      <w:lang w:eastAsia="it-IT"/>
    </w:rPr>
  </w:style>
  <w:style w:type="paragraph" w:customStyle="1" w:styleId="tabella11">
    <w:name w:val="tabella11"/>
    <w:basedOn w:val="Normale"/>
    <w:uiPriority w:val="99"/>
    <w:rsid w:val="00EE28FC"/>
    <w:pPr>
      <w:overflowPunct w:val="0"/>
      <w:autoSpaceDE w:val="0"/>
      <w:autoSpaceDN w:val="0"/>
      <w:adjustRightInd w:val="0"/>
      <w:spacing w:before="60" w:after="60" w:line="300" w:lineRule="atLeast"/>
      <w:jc w:val="both"/>
      <w:textAlignment w:val="baseline"/>
    </w:pPr>
    <w:rPr>
      <w:rFonts w:ascii="Book Antiqua" w:eastAsia="Times New Roman" w:hAnsi="Book Antiqua"/>
      <w:szCs w:val="20"/>
      <w:lang w:val="en-GB" w:eastAsia="it-IT"/>
    </w:rPr>
  </w:style>
  <w:style w:type="paragraph" w:styleId="Elenco">
    <w:name w:val="List"/>
    <w:basedOn w:val="Corpodeltesto20"/>
    <w:uiPriority w:val="99"/>
    <w:rsid w:val="00EE28FC"/>
    <w:pPr>
      <w:widowControl w:val="0"/>
      <w:adjustRightInd w:val="0"/>
      <w:spacing w:after="240" w:line="240" w:lineRule="atLeast"/>
      <w:ind w:left="360" w:hanging="360"/>
      <w:jc w:val="both"/>
      <w:textAlignment w:val="baseline"/>
    </w:pPr>
    <w:rPr>
      <w:rFonts w:ascii="Garamond" w:hAnsi="Garamond"/>
      <w:sz w:val="22"/>
      <w:szCs w:val="20"/>
    </w:rPr>
  </w:style>
  <w:style w:type="paragraph" w:customStyle="1" w:styleId="StileArialGiustificato">
    <w:name w:val="Stile Arial Giustificato"/>
    <w:basedOn w:val="Normale"/>
    <w:uiPriority w:val="99"/>
    <w:rsid w:val="00EE28FC"/>
    <w:pPr>
      <w:widowControl w:val="0"/>
      <w:shd w:val="clear" w:color="auto" w:fill="FFFFFF"/>
      <w:adjustRightInd w:val="0"/>
      <w:spacing w:after="0" w:line="360" w:lineRule="atLeast"/>
      <w:jc w:val="both"/>
      <w:textAlignment w:val="baseline"/>
    </w:pPr>
    <w:rPr>
      <w:rFonts w:ascii="Arial" w:eastAsia="Times New Roman" w:hAnsi="Arial"/>
      <w:spacing w:val="-2"/>
      <w:sz w:val="24"/>
      <w:szCs w:val="20"/>
      <w:lang w:eastAsia="it-IT"/>
    </w:rPr>
  </w:style>
  <w:style w:type="paragraph" w:styleId="Puntoelenco">
    <w:name w:val="List Bullet"/>
    <w:basedOn w:val="Normale"/>
    <w:autoRedefine/>
    <w:uiPriority w:val="99"/>
    <w:rsid w:val="00EE28FC"/>
    <w:pPr>
      <w:widowControl w:val="0"/>
      <w:tabs>
        <w:tab w:val="num" w:pos="502"/>
      </w:tabs>
      <w:adjustRightInd w:val="0"/>
      <w:spacing w:after="0" w:line="360" w:lineRule="atLeast"/>
      <w:ind w:left="502" w:hanging="360"/>
      <w:jc w:val="both"/>
      <w:textAlignment w:val="baseline"/>
    </w:pPr>
    <w:rPr>
      <w:rFonts w:ascii="Arial" w:eastAsia="Times New Roman" w:hAnsi="Arial" w:cs="Arial"/>
      <w:szCs w:val="24"/>
      <w:lang w:eastAsia="it-IT"/>
    </w:rPr>
  </w:style>
  <w:style w:type="paragraph" w:customStyle="1" w:styleId="Indirizzointerno">
    <w:name w:val="Indirizzo interno"/>
    <w:basedOn w:val="Normale"/>
    <w:uiPriority w:val="99"/>
    <w:rsid w:val="00EE28FC"/>
    <w:pPr>
      <w:spacing w:after="0" w:line="240" w:lineRule="atLeast"/>
      <w:jc w:val="both"/>
    </w:pPr>
    <w:rPr>
      <w:rFonts w:ascii="Garamond" w:eastAsia="Times New Roman" w:hAnsi="Garamond"/>
      <w:kern w:val="18"/>
      <w:sz w:val="20"/>
      <w:szCs w:val="20"/>
      <w:lang w:eastAsia="it-IT"/>
    </w:rPr>
  </w:style>
  <w:style w:type="paragraph" w:customStyle="1" w:styleId="Corpodeltesto20">
    <w:name w:val="Corpo del testo2"/>
    <w:basedOn w:val="Normale"/>
    <w:link w:val="CorpodeltestoCarattere1"/>
    <w:uiPriority w:val="99"/>
    <w:semiHidden/>
    <w:rsid w:val="00EE28FC"/>
    <w:pPr>
      <w:spacing w:after="120" w:line="240" w:lineRule="auto"/>
      <w:ind w:firstLine="397"/>
    </w:pPr>
    <w:rPr>
      <w:rFonts w:ascii="Arial" w:eastAsia="Times New Roman" w:hAnsi="Arial"/>
      <w:sz w:val="24"/>
      <w:szCs w:val="24"/>
      <w:lang w:eastAsia="it-IT"/>
    </w:rPr>
  </w:style>
  <w:style w:type="character" w:customStyle="1" w:styleId="CorpodeltestoCarattere1">
    <w:name w:val="Corpo del testo Carattere1"/>
    <w:link w:val="Corpodeltesto20"/>
    <w:uiPriority w:val="99"/>
    <w:semiHidden/>
    <w:rsid w:val="00EE28FC"/>
    <w:rPr>
      <w:rFonts w:ascii="Arial" w:eastAsia="Times New Roman" w:hAnsi="Arial" w:cs="Times New Roman"/>
      <w:sz w:val="24"/>
      <w:szCs w:val="24"/>
      <w:lang w:eastAsia="it-IT"/>
    </w:rPr>
  </w:style>
  <w:style w:type="paragraph" w:customStyle="1" w:styleId="AAA9">
    <w:name w:val="AAA 9"/>
    <w:uiPriority w:val="99"/>
    <w:rsid w:val="00EE28FC"/>
    <w:pPr>
      <w:widowControl w:val="0"/>
      <w:suppressAutoHyphens/>
      <w:autoSpaceDE w:val="0"/>
      <w:ind w:left="397" w:right="510" w:firstLine="567"/>
      <w:jc w:val="both"/>
    </w:pPr>
    <w:rPr>
      <w:rFonts w:ascii="Times New Roman" w:hAnsi="Times New Roman"/>
      <w:sz w:val="18"/>
      <w:lang w:eastAsia="ar-SA"/>
    </w:rPr>
  </w:style>
  <w:style w:type="character" w:styleId="VariabileHTML">
    <w:name w:val="HTML Variable"/>
    <w:uiPriority w:val="99"/>
    <w:rsid w:val="00EE28FC"/>
    <w:rPr>
      <w:rFonts w:cs="Times New Roman"/>
      <w:i/>
    </w:rPr>
  </w:style>
  <w:style w:type="paragraph" w:styleId="Testodelblocco">
    <w:name w:val="Block Text"/>
    <w:basedOn w:val="Normale"/>
    <w:uiPriority w:val="99"/>
    <w:rsid w:val="00EE28FC"/>
    <w:pPr>
      <w:spacing w:after="120" w:line="240" w:lineRule="auto"/>
      <w:ind w:left="1440" w:right="1440" w:firstLine="397"/>
      <w:jc w:val="both"/>
    </w:pPr>
    <w:rPr>
      <w:rFonts w:ascii="Arial" w:eastAsia="Times New Roman" w:hAnsi="Arial"/>
      <w:sz w:val="24"/>
      <w:szCs w:val="24"/>
      <w:lang w:eastAsia="it-IT"/>
    </w:rPr>
  </w:style>
  <w:style w:type="paragraph" w:customStyle="1" w:styleId="Stile1">
    <w:name w:val="Stile1"/>
    <w:basedOn w:val="Titolo2"/>
    <w:link w:val="Stile1Carattere"/>
    <w:uiPriority w:val="99"/>
    <w:rsid w:val="00EE28FC"/>
  </w:style>
  <w:style w:type="character" w:customStyle="1" w:styleId="Stile1Carattere">
    <w:name w:val="Stile1 Carattere"/>
    <w:link w:val="Stile1"/>
    <w:uiPriority w:val="99"/>
    <w:locked/>
    <w:rsid w:val="00EE28FC"/>
    <w:rPr>
      <w:rFonts w:ascii="Arial" w:eastAsia="Times New Roman" w:hAnsi="Arial" w:cs="Arial"/>
      <w:b w:val="0"/>
      <w:sz w:val="24"/>
      <w:szCs w:val="20"/>
      <w:u w:val="single"/>
      <w:lang w:eastAsia="it-IT"/>
    </w:rPr>
  </w:style>
  <w:style w:type="paragraph" w:styleId="Revisione">
    <w:name w:val="Revision"/>
    <w:hidden/>
    <w:uiPriority w:val="99"/>
    <w:semiHidden/>
    <w:rsid w:val="00D71F32"/>
    <w:rPr>
      <w:sz w:val="22"/>
      <w:szCs w:val="22"/>
      <w:lang w:eastAsia="en-US"/>
    </w:rPr>
  </w:style>
  <w:style w:type="paragraph" w:styleId="Sottotitolo">
    <w:name w:val="Subtitle"/>
    <w:basedOn w:val="Normale"/>
    <w:next w:val="Normale"/>
    <w:link w:val="SottotitoloCarattere"/>
    <w:uiPriority w:val="11"/>
    <w:qFormat/>
    <w:rsid w:val="00A97E8C"/>
    <w:pPr>
      <w:numPr>
        <w:ilvl w:val="1"/>
      </w:numPr>
    </w:pPr>
    <w:rPr>
      <w:rFonts w:ascii="Cambria" w:eastAsia="Times New Roman" w:hAnsi="Cambria"/>
      <w:i/>
      <w:iCs/>
      <w:color w:val="4F81BD"/>
      <w:spacing w:val="15"/>
      <w:sz w:val="24"/>
      <w:szCs w:val="24"/>
    </w:rPr>
  </w:style>
  <w:style w:type="character" w:customStyle="1" w:styleId="SottotitoloCarattere">
    <w:name w:val="Sottotitolo Carattere"/>
    <w:link w:val="Sottotitolo"/>
    <w:uiPriority w:val="11"/>
    <w:rsid w:val="00A97E8C"/>
    <w:rPr>
      <w:rFonts w:ascii="Cambria" w:eastAsia="Times New Roman" w:hAnsi="Cambria" w:cs="Times New Roman"/>
      <w:i/>
      <w:iCs/>
      <w:color w:val="4F81BD"/>
      <w:spacing w:val="15"/>
      <w:sz w:val="24"/>
      <w:szCs w:val="24"/>
    </w:rPr>
  </w:style>
  <w:style w:type="character" w:customStyle="1" w:styleId="fontstyle01">
    <w:name w:val="fontstyle01"/>
    <w:rsid w:val="00B90B73"/>
    <w:rPr>
      <w:rFonts w:ascii="Verdana" w:hAnsi="Verdana" w:hint="default"/>
      <w:b w:val="0"/>
      <w:bCs w:val="0"/>
      <w:i w:val="0"/>
      <w:iCs w:val="0"/>
      <w:color w:val="000000"/>
      <w:sz w:val="20"/>
      <w:szCs w:val="20"/>
    </w:rPr>
  </w:style>
  <w:style w:type="character" w:styleId="Collegamentovisitato">
    <w:name w:val="FollowedHyperlink"/>
    <w:uiPriority w:val="99"/>
    <w:semiHidden/>
    <w:unhideWhenUsed/>
    <w:rsid w:val="00150A6E"/>
    <w:rPr>
      <w:color w:val="800080"/>
      <w:u w:val="single"/>
    </w:rPr>
  </w:style>
  <w:style w:type="paragraph" w:styleId="Corpotesto">
    <w:name w:val="Body Text"/>
    <w:basedOn w:val="Normale"/>
    <w:link w:val="CorpotestoCarattere"/>
    <w:uiPriority w:val="99"/>
    <w:semiHidden/>
    <w:unhideWhenUsed/>
    <w:rsid w:val="004922C4"/>
    <w:pPr>
      <w:spacing w:after="120"/>
    </w:pPr>
  </w:style>
  <w:style w:type="character" w:customStyle="1" w:styleId="CorpotestoCarattere">
    <w:name w:val="Corpo testo Carattere"/>
    <w:basedOn w:val="Carpredefinitoparagrafo"/>
    <w:link w:val="Corpotesto"/>
    <w:uiPriority w:val="99"/>
    <w:semiHidden/>
    <w:rsid w:val="004922C4"/>
    <w:rPr>
      <w:sz w:val="22"/>
      <w:szCs w:val="22"/>
      <w:lang w:eastAsia="en-US"/>
    </w:rPr>
  </w:style>
  <w:style w:type="character" w:customStyle="1" w:styleId="ParagrafoelencoCarattere">
    <w:name w:val="Paragrafo elenco Carattere"/>
    <w:aliases w:val="List Paragraph 2 liv Carattere,Normale + Elenco puntato Carattere,Paragrafo elenco 2 Carattere,List Paragraph2 Carattere,Bullet edison Carattere,List Paragraph3 Carattere,List Paragraph4 Carattere"/>
    <w:link w:val="Paragrafoelenco"/>
    <w:uiPriority w:val="34"/>
    <w:rsid w:val="00074594"/>
    <w:rPr>
      <w:rFonts w:ascii="Arial" w:eastAsia="Times New Roman" w:hAnsi="Arial"/>
      <w:sz w:val="24"/>
      <w:szCs w:val="24"/>
    </w:rPr>
  </w:style>
  <w:style w:type="character" w:styleId="Rimandonotaapidipagina">
    <w:name w:val="footnote reference"/>
    <w:uiPriority w:val="99"/>
    <w:unhideWhenUsed/>
    <w:rsid w:val="00EA3727"/>
    <w:rPr>
      <w:vertAlign w:val="superscript"/>
    </w:rPr>
  </w:style>
  <w:style w:type="paragraph" w:styleId="Nessunaspaziatura">
    <w:name w:val="No Spacing"/>
    <w:uiPriority w:val="1"/>
    <w:qFormat/>
    <w:rsid w:val="009A165C"/>
    <w:rPr>
      <w:sz w:val="22"/>
      <w:szCs w:val="22"/>
      <w:lang w:eastAsia="en-US"/>
    </w:rPr>
  </w:style>
  <w:style w:type="paragraph" w:styleId="NormaleWeb">
    <w:name w:val="Normal (Web)"/>
    <w:basedOn w:val="Normale"/>
    <w:uiPriority w:val="99"/>
    <w:unhideWhenUsed/>
    <w:rsid w:val="002243B2"/>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TestonotaapidipaginaCarattere1">
    <w:name w:val="Testo nota a piè di pagina Carattere1"/>
    <w:rsid w:val="00E945FE"/>
    <w:rPr>
      <w:rFonts w:ascii="Arial" w:hAnsi="Arial"/>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98615">
      <w:bodyDiv w:val="1"/>
      <w:marLeft w:val="0"/>
      <w:marRight w:val="0"/>
      <w:marTop w:val="0"/>
      <w:marBottom w:val="0"/>
      <w:divBdr>
        <w:top w:val="none" w:sz="0" w:space="0" w:color="auto"/>
        <w:left w:val="none" w:sz="0" w:space="0" w:color="auto"/>
        <w:bottom w:val="none" w:sz="0" w:space="0" w:color="auto"/>
        <w:right w:val="none" w:sz="0" w:space="0" w:color="auto"/>
      </w:divBdr>
    </w:div>
    <w:div w:id="191653272">
      <w:bodyDiv w:val="1"/>
      <w:marLeft w:val="0"/>
      <w:marRight w:val="0"/>
      <w:marTop w:val="0"/>
      <w:marBottom w:val="0"/>
      <w:divBdr>
        <w:top w:val="none" w:sz="0" w:space="0" w:color="auto"/>
        <w:left w:val="none" w:sz="0" w:space="0" w:color="auto"/>
        <w:bottom w:val="none" w:sz="0" w:space="0" w:color="auto"/>
        <w:right w:val="none" w:sz="0" w:space="0" w:color="auto"/>
      </w:divBdr>
    </w:div>
    <w:div w:id="625700445">
      <w:bodyDiv w:val="1"/>
      <w:marLeft w:val="0"/>
      <w:marRight w:val="0"/>
      <w:marTop w:val="0"/>
      <w:marBottom w:val="0"/>
      <w:divBdr>
        <w:top w:val="none" w:sz="0" w:space="0" w:color="auto"/>
        <w:left w:val="none" w:sz="0" w:space="0" w:color="auto"/>
        <w:bottom w:val="none" w:sz="0" w:space="0" w:color="auto"/>
        <w:right w:val="none" w:sz="0" w:space="0" w:color="auto"/>
      </w:divBdr>
    </w:div>
    <w:div w:id="853224953">
      <w:bodyDiv w:val="1"/>
      <w:marLeft w:val="0"/>
      <w:marRight w:val="0"/>
      <w:marTop w:val="0"/>
      <w:marBottom w:val="0"/>
      <w:divBdr>
        <w:top w:val="none" w:sz="0" w:space="0" w:color="auto"/>
        <w:left w:val="none" w:sz="0" w:space="0" w:color="auto"/>
        <w:bottom w:val="none" w:sz="0" w:space="0" w:color="auto"/>
        <w:right w:val="none" w:sz="0" w:space="0" w:color="auto"/>
      </w:divBdr>
    </w:div>
    <w:div w:id="1015767736">
      <w:bodyDiv w:val="1"/>
      <w:marLeft w:val="0"/>
      <w:marRight w:val="0"/>
      <w:marTop w:val="0"/>
      <w:marBottom w:val="0"/>
      <w:divBdr>
        <w:top w:val="none" w:sz="0" w:space="0" w:color="auto"/>
        <w:left w:val="none" w:sz="0" w:space="0" w:color="auto"/>
        <w:bottom w:val="none" w:sz="0" w:space="0" w:color="auto"/>
        <w:right w:val="none" w:sz="0" w:space="0" w:color="auto"/>
      </w:divBdr>
    </w:div>
    <w:div w:id="1213925928">
      <w:bodyDiv w:val="1"/>
      <w:marLeft w:val="0"/>
      <w:marRight w:val="0"/>
      <w:marTop w:val="0"/>
      <w:marBottom w:val="0"/>
      <w:divBdr>
        <w:top w:val="none" w:sz="0" w:space="0" w:color="auto"/>
        <w:left w:val="none" w:sz="0" w:space="0" w:color="auto"/>
        <w:bottom w:val="none" w:sz="0" w:space="0" w:color="auto"/>
        <w:right w:val="none" w:sz="0" w:space="0" w:color="auto"/>
      </w:divBdr>
    </w:div>
    <w:div w:id="1463421231">
      <w:bodyDiv w:val="1"/>
      <w:marLeft w:val="0"/>
      <w:marRight w:val="0"/>
      <w:marTop w:val="0"/>
      <w:marBottom w:val="0"/>
      <w:divBdr>
        <w:top w:val="none" w:sz="0" w:space="0" w:color="auto"/>
        <w:left w:val="none" w:sz="0" w:space="0" w:color="auto"/>
        <w:bottom w:val="none" w:sz="0" w:space="0" w:color="auto"/>
        <w:right w:val="none" w:sz="0" w:space="0" w:color="auto"/>
      </w:divBdr>
      <w:divsChild>
        <w:div w:id="1817647532">
          <w:blockQuote w:val="1"/>
          <w:marLeft w:val="720"/>
          <w:marRight w:val="720"/>
          <w:marTop w:val="100"/>
          <w:marBottom w:val="100"/>
          <w:divBdr>
            <w:top w:val="none" w:sz="0" w:space="0" w:color="auto"/>
            <w:left w:val="none" w:sz="0" w:space="0" w:color="auto"/>
            <w:bottom w:val="none" w:sz="0" w:space="0" w:color="auto"/>
            <w:right w:val="none" w:sz="0" w:space="0" w:color="auto"/>
          </w:divBdr>
        </w:div>
        <w:div w:id="17915854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9859362">
      <w:bodyDiv w:val="1"/>
      <w:marLeft w:val="0"/>
      <w:marRight w:val="0"/>
      <w:marTop w:val="0"/>
      <w:marBottom w:val="0"/>
      <w:divBdr>
        <w:top w:val="none" w:sz="0" w:space="0" w:color="auto"/>
        <w:left w:val="none" w:sz="0" w:space="0" w:color="auto"/>
        <w:bottom w:val="none" w:sz="0" w:space="0" w:color="auto"/>
        <w:right w:val="none" w:sz="0" w:space="0" w:color="auto"/>
      </w:divBdr>
    </w:div>
    <w:div w:id="1598365646">
      <w:bodyDiv w:val="1"/>
      <w:marLeft w:val="0"/>
      <w:marRight w:val="0"/>
      <w:marTop w:val="0"/>
      <w:marBottom w:val="0"/>
      <w:divBdr>
        <w:top w:val="none" w:sz="0" w:space="0" w:color="auto"/>
        <w:left w:val="none" w:sz="0" w:space="0" w:color="auto"/>
        <w:bottom w:val="none" w:sz="0" w:space="0" w:color="auto"/>
        <w:right w:val="none" w:sz="0" w:space="0" w:color="auto"/>
      </w:divBdr>
    </w:div>
    <w:div w:id="1678193138">
      <w:bodyDiv w:val="1"/>
      <w:marLeft w:val="0"/>
      <w:marRight w:val="0"/>
      <w:marTop w:val="0"/>
      <w:marBottom w:val="0"/>
      <w:divBdr>
        <w:top w:val="none" w:sz="0" w:space="0" w:color="auto"/>
        <w:left w:val="none" w:sz="0" w:space="0" w:color="auto"/>
        <w:bottom w:val="none" w:sz="0" w:space="0" w:color="auto"/>
        <w:right w:val="none" w:sz="0" w:space="0" w:color="auto"/>
      </w:divBdr>
    </w:div>
    <w:div w:id="1820875474">
      <w:bodyDiv w:val="1"/>
      <w:marLeft w:val="0"/>
      <w:marRight w:val="0"/>
      <w:marTop w:val="0"/>
      <w:marBottom w:val="0"/>
      <w:divBdr>
        <w:top w:val="none" w:sz="0" w:space="0" w:color="auto"/>
        <w:left w:val="none" w:sz="0" w:space="0" w:color="auto"/>
        <w:bottom w:val="none" w:sz="0" w:space="0" w:color="auto"/>
        <w:right w:val="none" w:sz="0" w:space="0" w:color="auto"/>
      </w:divBdr>
    </w:div>
    <w:div w:id="1967464804">
      <w:bodyDiv w:val="1"/>
      <w:marLeft w:val="0"/>
      <w:marRight w:val="0"/>
      <w:marTop w:val="0"/>
      <w:marBottom w:val="0"/>
      <w:divBdr>
        <w:top w:val="none" w:sz="0" w:space="0" w:color="auto"/>
        <w:left w:val="none" w:sz="0" w:space="0" w:color="auto"/>
        <w:bottom w:val="none" w:sz="0" w:space="0" w:color="auto"/>
        <w:right w:val="none" w:sz="0" w:space="0" w:color="auto"/>
      </w:divBdr>
      <w:divsChild>
        <w:div w:id="127018393">
          <w:blockQuote w:val="1"/>
          <w:marLeft w:val="720"/>
          <w:marRight w:val="720"/>
          <w:marTop w:val="100"/>
          <w:marBottom w:val="100"/>
          <w:divBdr>
            <w:top w:val="none" w:sz="0" w:space="0" w:color="auto"/>
            <w:left w:val="none" w:sz="0" w:space="0" w:color="auto"/>
            <w:bottom w:val="none" w:sz="0" w:space="0" w:color="auto"/>
            <w:right w:val="none" w:sz="0" w:space="0" w:color="auto"/>
          </w:divBdr>
        </w:div>
        <w:div w:id="19558218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statali/2023_0036_A_II.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8A5DD-1D01-4349-A787-1FBD94DCB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16</Pages>
  <Words>8190</Words>
  <Characters>46687</Characters>
  <Application>Microsoft Office Word</Application>
  <DocSecurity>0</DocSecurity>
  <Lines>389</Lines>
  <Paragraphs>109</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54768</CharactersWithSpaces>
  <SharedDoc>false</SharedDoc>
  <HLinks>
    <vt:vector size="114" baseType="variant">
      <vt:variant>
        <vt:i4>1507376</vt:i4>
      </vt:variant>
      <vt:variant>
        <vt:i4>104</vt:i4>
      </vt:variant>
      <vt:variant>
        <vt:i4>0</vt:i4>
      </vt:variant>
      <vt:variant>
        <vt:i4>5</vt:i4>
      </vt:variant>
      <vt:variant>
        <vt:lpwstr/>
      </vt:variant>
      <vt:variant>
        <vt:lpwstr>_Toc473211649</vt:lpwstr>
      </vt:variant>
      <vt:variant>
        <vt:i4>1507376</vt:i4>
      </vt:variant>
      <vt:variant>
        <vt:i4>98</vt:i4>
      </vt:variant>
      <vt:variant>
        <vt:i4>0</vt:i4>
      </vt:variant>
      <vt:variant>
        <vt:i4>5</vt:i4>
      </vt:variant>
      <vt:variant>
        <vt:lpwstr/>
      </vt:variant>
      <vt:variant>
        <vt:lpwstr>_Toc473211648</vt:lpwstr>
      </vt:variant>
      <vt:variant>
        <vt:i4>1507376</vt:i4>
      </vt:variant>
      <vt:variant>
        <vt:i4>92</vt:i4>
      </vt:variant>
      <vt:variant>
        <vt:i4>0</vt:i4>
      </vt:variant>
      <vt:variant>
        <vt:i4>5</vt:i4>
      </vt:variant>
      <vt:variant>
        <vt:lpwstr/>
      </vt:variant>
      <vt:variant>
        <vt:lpwstr>_Toc473211647</vt:lpwstr>
      </vt:variant>
      <vt:variant>
        <vt:i4>1507376</vt:i4>
      </vt:variant>
      <vt:variant>
        <vt:i4>86</vt:i4>
      </vt:variant>
      <vt:variant>
        <vt:i4>0</vt:i4>
      </vt:variant>
      <vt:variant>
        <vt:i4>5</vt:i4>
      </vt:variant>
      <vt:variant>
        <vt:lpwstr/>
      </vt:variant>
      <vt:variant>
        <vt:lpwstr>_Toc473211646</vt:lpwstr>
      </vt:variant>
      <vt:variant>
        <vt:i4>1507376</vt:i4>
      </vt:variant>
      <vt:variant>
        <vt:i4>80</vt:i4>
      </vt:variant>
      <vt:variant>
        <vt:i4>0</vt:i4>
      </vt:variant>
      <vt:variant>
        <vt:i4>5</vt:i4>
      </vt:variant>
      <vt:variant>
        <vt:lpwstr/>
      </vt:variant>
      <vt:variant>
        <vt:lpwstr>_Toc473211645</vt:lpwstr>
      </vt:variant>
      <vt:variant>
        <vt:i4>1507376</vt:i4>
      </vt:variant>
      <vt:variant>
        <vt:i4>74</vt:i4>
      </vt:variant>
      <vt:variant>
        <vt:i4>0</vt:i4>
      </vt:variant>
      <vt:variant>
        <vt:i4>5</vt:i4>
      </vt:variant>
      <vt:variant>
        <vt:lpwstr/>
      </vt:variant>
      <vt:variant>
        <vt:lpwstr>_Toc473211644</vt:lpwstr>
      </vt:variant>
      <vt:variant>
        <vt:i4>1507376</vt:i4>
      </vt:variant>
      <vt:variant>
        <vt:i4>68</vt:i4>
      </vt:variant>
      <vt:variant>
        <vt:i4>0</vt:i4>
      </vt:variant>
      <vt:variant>
        <vt:i4>5</vt:i4>
      </vt:variant>
      <vt:variant>
        <vt:lpwstr/>
      </vt:variant>
      <vt:variant>
        <vt:lpwstr>_Toc473211643</vt:lpwstr>
      </vt:variant>
      <vt:variant>
        <vt:i4>1507376</vt:i4>
      </vt:variant>
      <vt:variant>
        <vt:i4>62</vt:i4>
      </vt:variant>
      <vt:variant>
        <vt:i4>0</vt:i4>
      </vt:variant>
      <vt:variant>
        <vt:i4>5</vt:i4>
      </vt:variant>
      <vt:variant>
        <vt:lpwstr/>
      </vt:variant>
      <vt:variant>
        <vt:lpwstr>_Toc473211642</vt:lpwstr>
      </vt:variant>
      <vt:variant>
        <vt:i4>1507376</vt:i4>
      </vt:variant>
      <vt:variant>
        <vt:i4>56</vt:i4>
      </vt:variant>
      <vt:variant>
        <vt:i4>0</vt:i4>
      </vt:variant>
      <vt:variant>
        <vt:i4>5</vt:i4>
      </vt:variant>
      <vt:variant>
        <vt:lpwstr/>
      </vt:variant>
      <vt:variant>
        <vt:lpwstr>_Toc473211641</vt:lpwstr>
      </vt:variant>
      <vt:variant>
        <vt:i4>1507376</vt:i4>
      </vt:variant>
      <vt:variant>
        <vt:i4>50</vt:i4>
      </vt:variant>
      <vt:variant>
        <vt:i4>0</vt:i4>
      </vt:variant>
      <vt:variant>
        <vt:i4>5</vt:i4>
      </vt:variant>
      <vt:variant>
        <vt:lpwstr/>
      </vt:variant>
      <vt:variant>
        <vt:lpwstr>_Toc473211640</vt:lpwstr>
      </vt:variant>
      <vt:variant>
        <vt:i4>1048624</vt:i4>
      </vt:variant>
      <vt:variant>
        <vt:i4>44</vt:i4>
      </vt:variant>
      <vt:variant>
        <vt:i4>0</vt:i4>
      </vt:variant>
      <vt:variant>
        <vt:i4>5</vt:i4>
      </vt:variant>
      <vt:variant>
        <vt:lpwstr/>
      </vt:variant>
      <vt:variant>
        <vt:lpwstr>_Toc473211639</vt:lpwstr>
      </vt:variant>
      <vt:variant>
        <vt:i4>1048624</vt:i4>
      </vt:variant>
      <vt:variant>
        <vt:i4>38</vt:i4>
      </vt:variant>
      <vt:variant>
        <vt:i4>0</vt:i4>
      </vt:variant>
      <vt:variant>
        <vt:i4>5</vt:i4>
      </vt:variant>
      <vt:variant>
        <vt:lpwstr/>
      </vt:variant>
      <vt:variant>
        <vt:lpwstr>_Toc473211638</vt:lpwstr>
      </vt:variant>
      <vt:variant>
        <vt:i4>1048624</vt:i4>
      </vt:variant>
      <vt:variant>
        <vt:i4>32</vt:i4>
      </vt:variant>
      <vt:variant>
        <vt:i4>0</vt:i4>
      </vt:variant>
      <vt:variant>
        <vt:i4>5</vt:i4>
      </vt:variant>
      <vt:variant>
        <vt:lpwstr/>
      </vt:variant>
      <vt:variant>
        <vt:lpwstr>_Toc473211637</vt:lpwstr>
      </vt:variant>
      <vt:variant>
        <vt:i4>1048624</vt:i4>
      </vt:variant>
      <vt:variant>
        <vt:i4>26</vt:i4>
      </vt:variant>
      <vt:variant>
        <vt:i4>0</vt:i4>
      </vt:variant>
      <vt:variant>
        <vt:i4>5</vt:i4>
      </vt:variant>
      <vt:variant>
        <vt:lpwstr/>
      </vt:variant>
      <vt:variant>
        <vt:lpwstr>_Toc473211636</vt:lpwstr>
      </vt:variant>
      <vt:variant>
        <vt:i4>1048624</vt:i4>
      </vt:variant>
      <vt:variant>
        <vt:i4>20</vt:i4>
      </vt:variant>
      <vt:variant>
        <vt:i4>0</vt:i4>
      </vt:variant>
      <vt:variant>
        <vt:i4>5</vt:i4>
      </vt:variant>
      <vt:variant>
        <vt:lpwstr/>
      </vt:variant>
      <vt:variant>
        <vt:lpwstr>_Toc473211635</vt:lpwstr>
      </vt:variant>
      <vt:variant>
        <vt:i4>1048624</vt:i4>
      </vt:variant>
      <vt:variant>
        <vt:i4>14</vt:i4>
      </vt:variant>
      <vt:variant>
        <vt:i4>0</vt:i4>
      </vt:variant>
      <vt:variant>
        <vt:i4>5</vt:i4>
      </vt:variant>
      <vt:variant>
        <vt:lpwstr/>
      </vt:variant>
      <vt:variant>
        <vt:lpwstr>_Toc473211634</vt:lpwstr>
      </vt:variant>
      <vt:variant>
        <vt:i4>1048624</vt:i4>
      </vt:variant>
      <vt:variant>
        <vt:i4>8</vt:i4>
      </vt:variant>
      <vt:variant>
        <vt:i4>0</vt:i4>
      </vt:variant>
      <vt:variant>
        <vt:i4>5</vt:i4>
      </vt:variant>
      <vt:variant>
        <vt:lpwstr/>
      </vt:variant>
      <vt:variant>
        <vt:lpwstr>_Toc473211633</vt:lpwstr>
      </vt:variant>
      <vt:variant>
        <vt:i4>1048624</vt:i4>
      </vt:variant>
      <vt:variant>
        <vt:i4>2</vt:i4>
      </vt:variant>
      <vt:variant>
        <vt:i4>0</vt:i4>
      </vt:variant>
      <vt:variant>
        <vt:i4>5</vt:i4>
      </vt:variant>
      <vt:variant>
        <vt:lpwstr/>
      </vt:variant>
      <vt:variant>
        <vt:lpwstr>_Toc473211632</vt:lpwstr>
      </vt:variant>
      <vt:variant>
        <vt:i4>6750302</vt:i4>
      </vt:variant>
      <vt:variant>
        <vt:i4>0</vt:i4>
      </vt:variant>
      <vt:variant>
        <vt:i4>0</vt:i4>
      </vt:variant>
      <vt:variant>
        <vt:i4>5</vt:i4>
      </vt:variant>
      <vt:variant>
        <vt:lpwstr>mailto:ufficio.centrale.committenza.soggetto.aggregatore@cert.regione.basilicata.it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Davide Falasca</dc:creator>
  <cp:lastModifiedBy>Marcello Favilli</cp:lastModifiedBy>
  <cp:revision>9</cp:revision>
  <cp:lastPrinted>2025-08-06T08:12:00Z</cp:lastPrinted>
  <dcterms:created xsi:type="dcterms:W3CDTF">2025-06-24T11:14:00Z</dcterms:created>
  <dcterms:modified xsi:type="dcterms:W3CDTF">2025-08-06T09:14:00Z</dcterms:modified>
</cp:coreProperties>
</file>